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207" w:rsidRPr="00F8141E" w:rsidRDefault="00DF3F8F">
      <w:pPr>
        <w:spacing w:line="200" w:lineRule="exact"/>
        <w:rPr>
          <w:sz w:val="24"/>
          <w:szCs w:val="24"/>
          <w:lang w:val="cy-GB"/>
        </w:rPr>
      </w:pPr>
      <w:bookmarkStart w:id="0" w:name="page1"/>
      <w:bookmarkStart w:id="1" w:name="_GoBack"/>
      <w:bookmarkEnd w:id="0"/>
      <w:bookmarkEnd w:id="1"/>
      <w:r w:rsidRPr="00F8141E"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page">
              <wp:posOffset>5522976</wp:posOffset>
            </wp:positionH>
            <wp:positionV relativeFrom="page">
              <wp:posOffset>256032</wp:posOffset>
            </wp:positionV>
            <wp:extent cx="1280160" cy="1182624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8262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6207" w:rsidRPr="00F8141E" w:rsidRDefault="00586207">
      <w:pPr>
        <w:spacing w:line="200" w:lineRule="exact"/>
        <w:rPr>
          <w:sz w:val="24"/>
          <w:szCs w:val="24"/>
          <w:lang w:val="cy-GB"/>
        </w:rPr>
      </w:pPr>
    </w:p>
    <w:p w:rsidR="00586207" w:rsidRPr="00F8141E" w:rsidRDefault="00586207">
      <w:pPr>
        <w:spacing w:line="200" w:lineRule="exact"/>
        <w:rPr>
          <w:sz w:val="24"/>
          <w:szCs w:val="24"/>
          <w:lang w:val="cy-GB"/>
        </w:rPr>
      </w:pPr>
    </w:p>
    <w:p w:rsidR="00586207" w:rsidRPr="00F8141E" w:rsidRDefault="00586207">
      <w:pPr>
        <w:spacing w:line="200" w:lineRule="exact"/>
        <w:rPr>
          <w:sz w:val="24"/>
          <w:szCs w:val="24"/>
          <w:lang w:val="cy-GB"/>
        </w:rPr>
      </w:pPr>
    </w:p>
    <w:p w:rsidR="00586207" w:rsidRPr="00F8141E" w:rsidRDefault="00586207">
      <w:pPr>
        <w:spacing w:line="200" w:lineRule="exact"/>
        <w:rPr>
          <w:sz w:val="24"/>
          <w:szCs w:val="24"/>
          <w:lang w:val="cy-GB"/>
        </w:rPr>
      </w:pPr>
    </w:p>
    <w:p w:rsidR="00586207" w:rsidRPr="00F8141E" w:rsidRDefault="00586207">
      <w:pPr>
        <w:spacing w:line="200" w:lineRule="exact"/>
        <w:rPr>
          <w:sz w:val="24"/>
          <w:szCs w:val="24"/>
          <w:lang w:val="cy-GB"/>
        </w:rPr>
      </w:pPr>
    </w:p>
    <w:p w:rsidR="00586207" w:rsidRPr="00F8141E" w:rsidRDefault="00586207">
      <w:pPr>
        <w:spacing w:line="200" w:lineRule="exact"/>
        <w:rPr>
          <w:sz w:val="24"/>
          <w:szCs w:val="24"/>
          <w:lang w:val="cy-GB"/>
        </w:rPr>
      </w:pPr>
    </w:p>
    <w:p w:rsidR="00586207" w:rsidRPr="00F8141E" w:rsidRDefault="00586207">
      <w:pPr>
        <w:spacing w:line="200" w:lineRule="exact"/>
        <w:rPr>
          <w:sz w:val="24"/>
          <w:szCs w:val="24"/>
          <w:lang w:val="cy-GB"/>
        </w:rPr>
      </w:pPr>
    </w:p>
    <w:p w:rsidR="00586207" w:rsidRPr="00F8141E" w:rsidRDefault="00586207">
      <w:pPr>
        <w:spacing w:line="200" w:lineRule="exact"/>
        <w:rPr>
          <w:sz w:val="24"/>
          <w:szCs w:val="24"/>
          <w:lang w:val="cy-GB"/>
        </w:rPr>
      </w:pPr>
    </w:p>
    <w:p w:rsidR="00586207" w:rsidRPr="00F8141E" w:rsidRDefault="00586207">
      <w:pPr>
        <w:spacing w:line="296" w:lineRule="exact"/>
        <w:rPr>
          <w:color w:val="4F81BD" w:themeColor="accent1"/>
          <w:sz w:val="40"/>
          <w:szCs w:val="40"/>
          <w:lang w:val="cy-GB"/>
        </w:rPr>
      </w:pPr>
    </w:p>
    <w:p w:rsidR="00586207" w:rsidRPr="00F8141E" w:rsidRDefault="00F8141E" w:rsidP="00CC6E43">
      <w:pPr>
        <w:jc w:val="center"/>
        <w:rPr>
          <w:color w:val="4F81BD" w:themeColor="accent1"/>
          <w:sz w:val="40"/>
          <w:szCs w:val="40"/>
          <w:u w:val="double"/>
          <w:lang w:val="cy-GB"/>
        </w:rPr>
      </w:pPr>
      <w:r>
        <w:rPr>
          <w:rFonts w:ascii="Arial" w:eastAsia="Arial" w:hAnsi="Arial" w:cs="Arial"/>
          <w:b/>
          <w:bCs/>
          <w:color w:val="4F81BD" w:themeColor="accent1"/>
          <w:sz w:val="40"/>
          <w:szCs w:val="40"/>
          <w:u w:val="double"/>
          <w:lang w:val="cy-GB"/>
        </w:rPr>
        <w:t>Deall trefn Lywodraethu ac atebolrwydd Safonau Masnach Cenedlaethol</w:t>
      </w:r>
    </w:p>
    <w:p w:rsidR="00586207" w:rsidRPr="00F8141E" w:rsidRDefault="00586207">
      <w:pPr>
        <w:spacing w:line="200" w:lineRule="exact"/>
        <w:rPr>
          <w:color w:val="4F81BD" w:themeColor="accent1"/>
          <w:sz w:val="24"/>
          <w:szCs w:val="24"/>
          <w:lang w:val="cy-GB"/>
        </w:rPr>
      </w:pPr>
    </w:p>
    <w:p w:rsidR="00586207" w:rsidRPr="00F8141E" w:rsidRDefault="00586207">
      <w:pPr>
        <w:spacing w:line="200" w:lineRule="exact"/>
        <w:rPr>
          <w:color w:val="4F81BD" w:themeColor="accent1"/>
          <w:sz w:val="24"/>
          <w:szCs w:val="24"/>
          <w:lang w:val="cy-GB"/>
        </w:rPr>
      </w:pPr>
    </w:p>
    <w:p w:rsidR="00586207" w:rsidRPr="00F8141E" w:rsidRDefault="00586207">
      <w:pPr>
        <w:spacing w:line="346" w:lineRule="exact"/>
        <w:rPr>
          <w:color w:val="4F81BD" w:themeColor="accent1"/>
          <w:sz w:val="24"/>
          <w:szCs w:val="24"/>
          <w:lang w:val="cy-GB"/>
        </w:rPr>
      </w:pPr>
    </w:p>
    <w:p w:rsidR="00586207" w:rsidRPr="00F8141E" w:rsidRDefault="00F8141E" w:rsidP="00CC6E43">
      <w:pPr>
        <w:numPr>
          <w:ilvl w:val="0"/>
          <w:numId w:val="1"/>
        </w:numPr>
        <w:tabs>
          <w:tab w:val="left" w:pos="560"/>
        </w:tabs>
        <w:spacing w:line="300" w:lineRule="auto"/>
        <w:ind w:left="560" w:hanging="559"/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</w:pPr>
      <w:r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>Beth yw</w:t>
      </w:r>
      <w:r w:rsidR="00DF3F8F" w:rsidRPr="00F8141E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 xml:space="preserve"> </w:t>
      </w:r>
      <w:r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>Safonau Masnach Cenedlaethol</w:t>
      </w:r>
      <w:r w:rsidR="00DF3F8F" w:rsidRPr="00F8141E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 xml:space="preserve"> (NTS)?</w:t>
      </w:r>
    </w:p>
    <w:p w:rsidR="00586207" w:rsidRPr="00F8141E" w:rsidRDefault="00586207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586207" w:rsidRPr="00F8141E" w:rsidRDefault="00A97890" w:rsidP="00CC6E43">
      <w:pPr>
        <w:spacing w:line="300" w:lineRule="auto"/>
        <w:ind w:right="28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>Yn 2012 s</w:t>
      </w:r>
      <w:r w:rsidR="00311206">
        <w:rPr>
          <w:rFonts w:ascii="Arial" w:hAnsi="Arial" w:cs="Arial"/>
          <w:sz w:val="24"/>
          <w:szCs w:val="24"/>
          <w:lang w:val="cy-GB"/>
        </w:rPr>
        <w:t xml:space="preserve">efydlwyd </w:t>
      </w:r>
      <w:r w:rsidR="00A56A39">
        <w:rPr>
          <w:rFonts w:ascii="Arial" w:hAnsi="Arial" w:cs="Arial"/>
          <w:sz w:val="24"/>
          <w:szCs w:val="24"/>
          <w:lang w:val="cy-GB"/>
        </w:rPr>
        <w:t xml:space="preserve">y </w:t>
      </w:r>
      <w:r w:rsidR="00311206">
        <w:rPr>
          <w:rFonts w:ascii="Arial" w:hAnsi="Arial" w:cs="Arial"/>
          <w:sz w:val="24"/>
          <w:szCs w:val="24"/>
          <w:lang w:val="cy-GB"/>
        </w:rPr>
        <w:t xml:space="preserve">Safonau Masnach Cenedlaethol gan y Llywodraeth, fel rhan o’i newidiadau i’r cyrff sy’n gyfrifol am gynghori a diogelu defnyddwyr. Prif rôl Safonau Masnach Cenedlaethol yw cynnal y gweithgareddau diogelu defnyddwyr hynny, a wneir </w:t>
      </w:r>
      <w:r>
        <w:rPr>
          <w:rFonts w:ascii="Arial" w:hAnsi="Arial" w:cs="Arial"/>
          <w:sz w:val="24"/>
          <w:szCs w:val="24"/>
          <w:lang w:val="cy-GB"/>
        </w:rPr>
        <w:t xml:space="preserve">yn effeithiol </w:t>
      </w:r>
      <w:r w:rsidR="00311206">
        <w:rPr>
          <w:rFonts w:ascii="Arial" w:hAnsi="Arial" w:cs="Arial"/>
          <w:sz w:val="24"/>
          <w:szCs w:val="24"/>
          <w:lang w:val="cy-GB"/>
        </w:rPr>
        <w:t xml:space="preserve">drwy Safonau Masnach, ond </w:t>
      </w:r>
      <w:r w:rsidR="00A56A39">
        <w:rPr>
          <w:rFonts w:ascii="Arial" w:hAnsi="Arial" w:cs="Arial"/>
          <w:sz w:val="24"/>
          <w:szCs w:val="24"/>
          <w:lang w:val="cy-GB"/>
        </w:rPr>
        <w:t>lle</w:t>
      </w:r>
      <w:r w:rsidR="00311206">
        <w:rPr>
          <w:rFonts w:ascii="Arial" w:hAnsi="Arial" w:cs="Arial"/>
          <w:sz w:val="24"/>
          <w:szCs w:val="24"/>
          <w:lang w:val="cy-GB"/>
        </w:rPr>
        <w:t xml:space="preserve"> mae </w:t>
      </w:r>
      <w:r w:rsidR="00A56A39">
        <w:rPr>
          <w:rFonts w:ascii="Arial" w:hAnsi="Arial" w:cs="Arial"/>
          <w:sz w:val="24"/>
          <w:szCs w:val="24"/>
          <w:lang w:val="cy-GB"/>
        </w:rPr>
        <w:t>galw am</w:t>
      </w:r>
      <w:r w:rsidR="00311206">
        <w:rPr>
          <w:rFonts w:ascii="Arial" w:hAnsi="Arial" w:cs="Arial"/>
          <w:sz w:val="24"/>
          <w:szCs w:val="24"/>
          <w:lang w:val="cy-GB"/>
        </w:rPr>
        <w:t xml:space="preserve"> ffocws trawsffiniol cenedlaethol neu ranbarthol. Mae’r cymorth sydd ar gael gan Safonau Masnach Cenedlaethol </w:t>
      </w:r>
      <w:r w:rsidR="00A56A39">
        <w:rPr>
          <w:rFonts w:ascii="Arial" w:hAnsi="Arial" w:cs="Arial"/>
          <w:sz w:val="24"/>
          <w:szCs w:val="24"/>
          <w:lang w:val="cy-GB"/>
        </w:rPr>
        <w:t>wedi</w:t>
      </w:r>
      <w:r w:rsidR="00311206">
        <w:rPr>
          <w:rFonts w:ascii="Arial" w:hAnsi="Arial" w:cs="Arial"/>
          <w:sz w:val="24"/>
          <w:szCs w:val="24"/>
          <w:lang w:val="cy-GB"/>
        </w:rPr>
        <w:t xml:space="preserve"> adeiladu ar lwybrau cyfathrebu presennol a pherthnasoedd gwaith rhwng awdurdodau lleol, ond mae hefyd </w:t>
      </w:r>
      <w:r w:rsidR="00A56A39">
        <w:rPr>
          <w:rFonts w:ascii="Arial" w:hAnsi="Arial" w:cs="Arial"/>
          <w:sz w:val="24"/>
          <w:szCs w:val="24"/>
          <w:lang w:val="cy-GB"/>
        </w:rPr>
        <w:t>wedi</w:t>
      </w:r>
      <w:r w:rsidR="00311206">
        <w:rPr>
          <w:rFonts w:ascii="Arial" w:hAnsi="Arial" w:cs="Arial"/>
          <w:sz w:val="24"/>
          <w:szCs w:val="24"/>
          <w:lang w:val="cy-GB"/>
        </w:rPr>
        <w:t xml:space="preserve"> sefydlu strwythurau i wneud penderfyniadau tryloyw ynglŷn â sut mae </w:t>
      </w:r>
      <w:r w:rsidR="00A56A39">
        <w:rPr>
          <w:rFonts w:ascii="Arial" w:hAnsi="Arial" w:cs="Arial"/>
          <w:sz w:val="24"/>
          <w:szCs w:val="24"/>
          <w:lang w:val="cy-GB"/>
        </w:rPr>
        <w:t xml:space="preserve">arian yn cael eu </w:t>
      </w:r>
      <w:r w:rsidR="00311206">
        <w:rPr>
          <w:rFonts w:ascii="Arial" w:hAnsi="Arial" w:cs="Arial"/>
          <w:sz w:val="24"/>
          <w:szCs w:val="24"/>
          <w:lang w:val="cy-GB"/>
        </w:rPr>
        <w:t>wario ar waith rhanbarthol a cenedlaethol a darparu trefn fonitro arianno</w:t>
      </w:r>
      <w:r w:rsidR="00A56A39">
        <w:rPr>
          <w:rFonts w:ascii="Arial" w:hAnsi="Arial" w:cs="Arial"/>
          <w:sz w:val="24"/>
          <w:szCs w:val="24"/>
          <w:lang w:val="cy-GB"/>
        </w:rPr>
        <w:t>l</w:t>
      </w:r>
      <w:r w:rsidR="00311206">
        <w:rPr>
          <w:rFonts w:ascii="Arial" w:hAnsi="Arial" w:cs="Arial"/>
          <w:sz w:val="24"/>
          <w:szCs w:val="24"/>
          <w:lang w:val="cy-GB"/>
        </w:rPr>
        <w:t xml:space="preserve"> gadarn. Nid yw gwaith Safonau Masnach Cenedlaethol yn effeithio ar weithgareddau safonau masnach sy’n ymwneud â bygythiadau a materion lleol, sy’n dal i gael eu llywodraethu’n llwyr gan brosesa</w:t>
      </w:r>
      <w:r w:rsidR="00A56A39">
        <w:rPr>
          <w:rFonts w:ascii="Arial" w:hAnsi="Arial" w:cs="Arial"/>
          <w:sz w:val="24"/>
          <w:szCs w:val="24"/>
          <w:lang w:val="cy-GB"/>
        </w:rPr>
        <w:t>u</w:t>
      </w:r>
      <w:r w:rsidR="00311206">
        <w:rPr>
          <w:rFonts w:ascii="Arial" w:hAnsi="Arial" w:cs="Arial"/>
          <w:sz w:val="24"/>
          <w:szCs w:val="24"/>
          <w:lang w:val="cy-GB"/>
        </w:rPr>
        <w:t xml:space="preserve"> a phenderfyniadau’r awdurdod lleol. Gwneir y gwaith hwn ar ran Yr Adran Busnes, Ynni a Strategaeth Ddiwydiannol (BEIS).</w:t>
      </w:r>
    </w:p>
    <w:p w:rsidR="00586207" w:rsidRPr="00F8141E" w:rsidRDefault="00586207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586207" w:rsidRPr="00F8141E" w:rsidRDefault="00311206" w:rsidP="00CC6E43">
      <w:pPr>
        <w:spacing w:line="300" w:lineRule="auto"/>
        <w:ind w:right="148"/>
        <w:rPr>
          <w:rFonts w:ascii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Mae’r Safonau Masnach Cenedlaethol wrth graidd partneriaeth arloesol rhwng llywodraeth ganolog, awdurdodau lleol a chyrff proffesiynol a grëwyd mewn ymateb i </w:t>
      </w:r>
      <w:r w:rsidR="00A56A39">
        <w:rPr>
          <w:rFonts w:ascii="Arial" w:hAnsi="Arial" w:cs="Arial"/>
          <w:sz w:val="24"/>
          <w:szCs w:val="24"/>
          <w:lang w:val="cy-GB"/>
        </w:rPr>
        <w:t>arian</w:t>
      </w:r>
      <w:r>
        <w:rPr>
          <w:rFonts w:ascii="Arial" w:hAnsi="Arial" w:cs="Arial"/>
          <w:sz w:val="24"/>
          <w:szCs w:val="24"/>
          <w:lang w:val="cy-GB"/>
        </w:rPr>
        <w:t xml:space="preserve"> cyhoeddus sy’n crebachu. Mae’r Safonau Masnach Cenedlaethol yn helpu i ddarparu grantiau i awdurdodau lleol ar gyfer gweithio trawsffiniol a blaenoriaethau canolog penodol, gan ddal i ddefnyddio a chefnogi arbenigedd a strwythurau lleol. Mae’r model wedi bod mor llwyddiannus fel bod y Safonau Masnach Cenedlaethol bellach yn gyfrifol hefyd am weithio gyda gwasanaethau safonau masnach lleol yn Lloegr i ddarparu gorfodaeth hylendid bwyd ar gais yr Asiantaeth Safonau Bwyd, arwain gwaith yr awdurdod mewn perthynas â’r </w:t>
      </w:r>
      <w:r w:rsidR="00A97890">
        <w:rPr>
          <w:rFonts w:ascii="Arial" w:hAnsi="Arial" w:cs="Arial"/>
          <w:sz w:val="24"/>
          <w:szCs w:val="24"/>
          <w:lang w:val="cy-GB"/>
        </w:rPr>
        <w:t xml:space="preserve">Cwmnïau </w:t>
      </w:r>
      <w:r>
        <w:rPr>
          <w:rFonts w:ascii="Arial" w:hAnsi="Arial" w:cs="Arial"/>
          <w:sz w:val="24"/>
          <w:szCs w:val="24"/>
          <w:lang w:val="cy-GB"/>
        </w:rPr>
        <w:t>Gwerthu Tai ar ran yr Adran Cymunedau a Llywodraeth Leol a chydlynu gwaith yr awdurdod lleol ar iechyd anifeiliaid a chynllunio wrth gefn ar r</w:t>
      </w:r>
      <w:r w:rsidR="00A56A39">
        <w:rPr>
          <w:rFonts w:ascii="Arial" w:hAnsi="Arial" w:cs="Arial"/>
          <w:sz w:val="24"/>
          <w:szCs w:val="24"/>
          <w:lang w:val="cy-GB"/>
        </w:rPr>
        <w:t>an Adran yr Amgylchedd, Bwyd a M</w:t>
      </w:r>
      <w:r>
        <w:rPr>
          <w:rFonts w:ascii="Arial" w:hAnsi="Arial" w:cs="Arial"/>
          <w:sz w:val="24"/>
          <w:szCs w:val="24"/>
          <w:lang w:val="cy-GB"/>
        </w:rPr>
        <w:t>aterion Gwledig (Defra).</w:t>
      </w:r>
    </w:p>
    <w:p w:rsidR="00586207" w:rsidRPr="00F8141E" w:rsidRDefault="00586207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586207" w:rsidRPr="00F8141E" w:rsidRDefault="00C21251" w:rsidP="00CC6E43">
      <w:pPr>
        <w:spacing w:line="300" w:lineRule="auto"/>
        <w:ind w:right="168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lastRenderedPageBreak/>
        <w:t>Mae’r</w:t>
      </w:r>
      <w:r w:rsidR="00DF3F8F" w:rsidRPr="00F8141E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Safonau Masnach Cenedlaethol yn aelod o’r Bartneriaeth Diogelu Defnyddwyr </w:t>
      </w:r>
      <w:r w:rsidR="00DF3F8F" w:rsidRPr="00F8141E">
        <w:rPr>
          <w:rFonts w:ascii="Arial" w:eastAsia="Arial" w:hAnsi="Arial" w:cs="Arial"/>
          <w:sz w:val="24"/>
          <w:szCs w:val="24"/>
          <w:lang w:val="cy-GB"/>
        </w:rPr>
        <w:t>(CPP)</w:t>
      </w:r>
      <w:r w:rsidR="002B25FB" w:rsidRPr="00F8141E">
        <w:rPr>
          <w:rStyle w:val="FootnoteReference"/>
          <w:rFonts w:ascii="Arial" w:eastAsia="Arial" w:hAnsi="Arial" w:cs="Arial"/>
          <w:sz w:val="24"/>
          <w:szCs w:val="24"/>
          <w:lang w:val="cy-GB"/>
        </w:rPr>
        <w:footnoteReference w:id="1"/>
      </w:r>
      <w:r w:rsidR="00DF3F8F" w:rsidRPr="00F8141E">
        <w:rPr>
          <w:rFonts w:ascii="Arial" w:eastAsia="Arial" w:hAnsi="Arial" w:cs="Arial"/>
          <w:sz w:val="24"/>
          <w:szCs w:val="24"/>
          <w:lang w:val="cy-GB"/>
        </w:rPr>
        <w:t xml:space="preserve">. </w:t>
      </w:r>
      <w:r>
        <w:rPr>
          <w:rFonts w:ascii="Arial" w:eastAsia="Arial" w:hAnsi="Arial" w:cs="Arial"/>
          <w:sz w:val="24"/>
          <w:szCs w:val="24"/>
          <w:lang w:val="cy-GB"/>
        </w:rPr>
        <w:t>Mae’r Bartneriaeth yn cynnwys yr holl gyrff cenedlaethol allweddol sy’n ymwneud â diogelu defnyddwyr gan gynnwys</w:t>
      </w:r>
      <w:r w:rsidR="00715D6D">
        <w:rPr>
          <w:rFonts w:ascii="Arial" w:eastAsia="Arial" w:hAnsi="Arial" w:cs="Arial"/>
          <w:sz w:val="24"/>
          <w:szCs w:val="24"/>
          <w:lang w:val="cy-GB"/>
        </w:rPr>
        <w:t xml:space="preserve"> yr </w:t>
      </w:r>
      <w:r w:rsidR="00715D6D" w:rsidRPr="00715D6D">
        <w:rPr>
          <w:rFonts w:ascii="Arial" w:eastAsia="Arial" w:hAnsi="Arial" w:cs="Arial"/>
          <w:sz w:val="24"/>
          <w:szCs w:val="24"/>
          <w:lang w:val="cy-GB"/>
        </w:rPr>
        <w:t>Awdurdod Cystadleuaeth a Marchnadoedd</w:t>
      </w:r>
      <w:r w:rsidR="00715D6D">
        <w:rPr>
          <w:rFonts w:ascii="Arial" w:eastAsia="Arial" w:hAnsi="Arial" w:cs="Arial"/>
          <w:sz w:val="24"/>
          <w:szCs w:val="24"/>
          <w:lang w:val="cy-GB"/>
        </w:rPr>
        <w:t xml:space="preserve">, yr Awdurdod </w:t>
      </w:r>
      <w:r w:rsidR="00715D6D" w:rsidRPr="00715D6D">
        <w:rPr>
          <w:rFonts w:ascii="Arial" w:eastAsia="Arial" w:hAnsi="Arial" w:cs="Arial"/>
          <w:sz w:val="24"/>
          <w:szCs w:val="24"/>
          <w:lang w:val="cy-GB"/>
        </w:rPr>
        <w:t>Ymddygiad Ariannol</w:t>
      </w:r>
      <w:r w:rsidR="00715D6D">
        <w:rPr>
          <w:rFonts w:ascii="Arial" w:eastAsia="Arial" w:hAnsi="Arial" w:cs="Arial"/>
          <w:sz w:val="24"/>
          <w:szCs w:val="24"/>
          <w:lang w:val="cy-GB"/>
        </w:rPr>
        <w:t xml:space="preserve"> a Chyngor ar Bopeth. Mae’r Bartneriaeth yn darparu dull i aelodau weithio gyda’i gilydd i wneud y mwyaf o adnoddau ar draws y Bartneriaeth </w:t>
      </w:r>
      <w:r w:rsidR="00A56A39">
        <w:rPr>
          <w:rFonts w:ascii="Arial" w:eastAsia="Arial" w:hAnsi="Arial" w:cs="Arial"/>
          <w:sz w:val="24"/>
          <w:szCs w:val="24"/>
          <w:lang w:val="cy-GB"/>
        </w:rPr>
        <w:t>er mwyn</w:t>
      </w:r>
      <w:r w:rsidR="00715D6D">
        <w:rPr>
          <w:rFonts w:ascii="Arial" w:eastAsia="Arial" w:hAnsi="Arial" w:cs="Arial"/>
          <w:sz w:val="24"/>
          <w:szCs w:val="24"/>
          <w:lang w:val="cy-GB"/>
        </w:rPr>
        <w:t xml:space="preserve"> ymdrin â phroblemau</w:t>
      </w:r>
      <w:r w:rsidR="00DF3F8F" w:rsidRPr="00F8141E">
        <w:rPr>
          <w:rFonts w:ascii="Arial" w:eastAsia="Arial" w:hAnsi="Arial" w:cs="Arial"/>
          <w:i/>
          <w:iCs/>
          <w:sz w:val="24"/>
          <w:szCs w:val="24"/>
          <w:lang w:val="cy-GB"/>
        </w:rPr>
        <w:t>.</w:t>
      </w:r>
    </w:p>
    <w:p w:rsidR="00586207" w:rsidRPr="00F8141E" w:rsidRDefault="00586207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B84E6C" w:rsidRPr="00F8141E" w:rsidRDefault="00B84E6C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586207" w:rsidRPr="00F8141E" w:rsidRDefault="00715D6D" w:rsidP="00715D6D">
      <w:pPr>
        <w:numPr>
          <w:ilvl w:val="0"/>
          <w:numId w:val="2"/>
        </w:numPr>
        <w:tabs>
          <w:tab w:val="left" w:pos="560"/>
        </w:tabs>
        <w:spacing w:line="300" w:lineRule="auto"/>
        <w:ind w:left="560" w:hanging="559"/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</w:pPr>
      <w:r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>Trefniadau llywodraeth</w:t>
      </w:r>
      <w:r w:rsidR="00A97890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>u</w:t>
      </w:r>
      <w:r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 xml:space="preserve"> ar gyfer y</w:t>
      </w:r>
      <w:r w:rsidR="00B84E6C" w:rsidRPr="00F8141E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 xml:space="preserve"> </w:t>
      </w:r>
      <w:r w:rsidRPr="00715D6D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>Safonau Masnach Cenedlaethol</w:t>
      </w:r>
    </w:p>
    <w:p w:rsidR="002B25FB" w:rsidRPr="00F8141E" w:rsidRDefault="002B25FB" w:rsidP="002B25FB">
      <w:pPr>
        <w:tabs>
          <w:tab w:val="left" w:pos="560"/>
        </w:tabs>
        <w:spacing w:line="300" w:lineRule="auto"/>
        <w:ind w:left="560"/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</w:pPr>
    </w:p>
    <w:p w:rsidR="002B25FB" w:rsidRPr="00F8141E" w:rsidRDefault="00715D6D" w:rsidP="002B25FB">
      <w:pPr>
        <w:spacing w:line="300" w:lineRule="auto"/>
        <w:rPr>
          <w:rFonts w:ascii="Arial" w:eastAsia="Arial" w:hAnsi="Arial" w:cs="Arial"/>
          <w:b/>
          <w:bCs/>
          <w:sz w:val="24"/>
          <w:szCs w:val="24"/>
          <w:lang w:val="cy-GB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Trosolwg gwleidyddol</w:t>
      </w:r>
    </w:p>
    <w:p w:rsidR="002B25FB" w:rsidRPr="00F8141E" w:rsidRDefault="002B25FB" w:rsidP="002B25FB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586207" w:rsidRPr="00F8141E" w:rsidRDefault="00715D6D" w:rsidP="002B25FB">
      <w:pPr>
        <w:tabs>
          <w:tab w:val="left" w:pos="0"/>
        </w:tabs>
        <w:spacing w:line="30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Cynhelir cyfarfodydd ddwywaith y flwyddyn rhwng Gweinidog perthnasol yr </w:t>
      </w:r>
      <w:r w:rsidRPr="00715D6D">
        <w:rPr>
          <w:rFonts w:ascii="Arial" w:eastAsia="Arial" w:hAnsi="Arial" w:cs="Arial"/>
          <w:sz w:val="24"/>
          <w:szCs w:val="24"/>
          <w:lang w:val="cy-GB"/>
        </w:rPr>
        <w:t xml:space="preserve">Adran Busnes, Ynni a Strategaeth Ddiwydiannol </w:t>
      </w:r>
      <w:r w:rsidR="002B25FB" w:rsidRPr="00F8141E">
        <w:rPr>
          <w:rFonts w:ascii="Arial" w:eastAsia="Arial" w:hAnsi="Arial" w:cs="Arial"/>
          <w:sz w:val="24"/>
          <w:szCs w:val="24"/>
          <w:lang w:val="cy-GB"/>
        </w:rPr>
        <w:t xml:space="preserve">(BEIS) </w:t>
      </w:r>
      <w:r>
        <w:rPr>
          <w:rFonts w:ascii="Arial" w:eastAsia="Arial" w:hAnsi="Arial" w:cs="Arial"/>
          <w:sz w:val="24"/>
          <w:szCs w:val="24"/>
          <w:lang w:val="cy-GB"/>
        </w:rPr>
        <w:t>a Chadeirydd Safonau Masnach Cenedlaethol i drafod gwaith yn ymwneud â diogelu defnyddwyr a masnachu teg. Cefnogir yr ym</w:t>
      </w:r>
      <w:r w:rsidR="00D232F5">
        <w:rPr>
          <w:rFonts w:ascii="Arial" w:eastAsia="Arial" w:hAnsi="Arial" w:cs="Arial"/>
          <w:sz w:val="24"/>
          <w:szCs w:val="24"/>
          <w:lang w:val="cy-GB"/>
        </w:rPr>
        <w:t>wneud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gwleidyddol yma gan Grŵp Trosolwg Gwleidyddol sy’n cynnwys swyddogion o</w:t>
      </w:r>
      <w:r w:rsidR="002B25FB" w:rsidRPr="00F8141E">
        <w:rPr>
          <w:rFonts w:ascii="Arial" w:eastAsia="Arial" w:hAnsi="Arial" w:cs="Arial"/>
          <w:sz w:val="24"/>
          <w:szCs w:val="24"/>
          <w:lang w:val="cy-GB"/>
        </w:rPr>
        <w:t xml:space="preserve"> BEIS, </w:t>
      </w:r>
      <w:r>
        <w:rPr>
          <w:rFonts w:ascii="Arial" w:eastAsia="Arial" w:hAnsi="Arial" w:cs="Arial"/>
          <w:sz w:val="24"/>
          <w:szCs w:val="24"/>
          <w:lang w:val="cy-GB"/>
        </w:rPr>
        <w:t>Safonau Masnach Cenedlaethol</w:t>
      </w:r>
      <w:r w:rsidR="002B25FB" w:rsidRPr="00F8141E">
        <w:rPr>
          <w:rFonts w:ascii="Arial" w:eastAsia="Arial" w:hAnsi="Arial" w:cs="Arial"/>
          <w:sz w:val="24"/>
          <w:szCs w:val="24"/>
          <w:lang w:val="cy-GB"/>
        </w:rPr>
        <w:t xml:space="preserve">, </w:t>
      </w:r>
      <w:r>
        <w:rPr>
          <w:rFonts w:ascii="Arial" w:eastAsia="Arial" w:hAnsi="Arial" w:cs="Arial"/>
          <w:sz w:val="24"/>
          <w:szCs w:val="24"/>
          <w:lang w:val="cy-GB"/>
        </w:rPr>
        <w:t>Cymdeithas Llywodraeth Leol (CLlL</w:t>
      </w:r>
      <w:r w:rsidRPr="00F8141E">
        <w:rPr>
          <w:rFonts w:ascii="Arial" w:eastAsia="Arial" w:hAnsi="Arial" w:cs="Arial"/>
          <w:sz w:val="24"/>
          <w:szCs w:val="24"/>
          <w:lang w:val="cy-GB"/>
        </w:rPr>
        <w:t>) a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Chymdeithas Llywodraeth Leol</w:t>
      </w:r>
      <w:r w:rsidRPr="00F8141E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Cymru </w:t>
      </w:r>
      <w:r w:rsidRPr="00F8141E">
        <w:rPr>
          <w:rFonts w:ascii="Arial" w:eastAsia="Arial" w:hAnsi="Arial" w:cs="Arial"/>
          <w:sz w:val="24"/>
          <w:szCs w:val="24"/>
          <w:lang w:val="cy-GB"/>
        </w:rPr>
        <w:t>(</w:t>
      </w:r>
      <w:r>
        <w:rPr>
          <w:rFonts w:ascii="Arial" w:eastAsia="Arial" w:hAnsi="Arial" w:cs="Arial"/>
          <w:sz w:val="24"/>
          <w:szCs w:val="24"/>
          <w:lang w:val="cy-GB"/>
        </w:rPr>
        <w:t>CLlLC</w:t>
      </w:r>
      <w:r w:rsidRPr="00F8141E">
        <w:rPr>
          <w:rFonts w:ascii="Arial" w:eastAsia="Arial" w:hAnsi="Arial" w:cs="Arial"/>
          <w:sz w:val="24"/>
          <w:szCs w:val="24"/>
          <w:lang w:val="cy-GB"/>
        </w:rPr>
        <w:t xml:space="preserve">).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Mae’r Grŵp hwn yn cael ei gadeirio a’i reoli gan </w:t>
      </w:r>
      <w:r w:rsidRPr="00F8141E">
        <w:rPr>
          <w:rFonts w:ascii="Arial" w:eastAsia="Arial" w:hAnsi="Arial" w:cs="Arial"/>
          <w:sz w:val="24"/>
          <w:szCs w:val="24"/>
          <w:lang w:val="cy-GB"/>
        </w:rPr>
        <w:t>BEIS a</w:t>
      </w:r>
      <w:r>
        <w:rPr>
          <w:rFonts w:ascii="Arial" w:eastAsia="Arial" w:hAnsi="Arial" w:cs="Arial"/>
          <w:sz w:val="24"/>
          <w:szCs w:val="24"/>
          <w:lang w:val="cy-GB"/>
        </w:rPr>
        <w:t>c yn cyfarfod o leiaf ddwywaith y flwyddyn</w:t>
      </w:r>
      <w:r w:rsidR="00A56A39">
        <w:rPr>
          <w:rFonts w:ascii="Arial" w:eastAsia="Arial" w:hAnsi="Arial" w:cs="Arial"/>
          <w:sz w:val="24"/>
          <w:szCs w:val="24"/>
          <w:lang w:val="cy-GB"/>
        </w:rPr>
        <w:t>.</w:t>
      </w:r>
      <w:r w:rsidR="002B25FB" w:rsidRPr="00F8141E">
        <w:rPr>
          <w:rFonts w:ascii="Arial" w:hAnsi="Arial" w:cs="Arial"/>
          <w:sz w:val="24"/>
          <w:szCs w:val="24"/>
          <w:lang w:val="cy-GB"/>
        </w:rPr>
        <w:t xml:space="preserve"> </w:t>
      </w:r>
    </w:p>
    <w:p w:rsidR="00586207" w:rsidRPr="00F8141E" w:rsidRDefault="00586207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2B25FB" w:rsidRPr="00F8141E" w:rsidRDefault="00715D6D" w:rsidP="002B25FB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Trosolwg strategol</w:t>
      </w:r>
    </w:p>
    <w:p w:rsidR="002B25FB" w:rsidRPr="00F8141E" w:rsidRDefault="002B25FB" w:rsidP="002B25FB">
      <w:pPr>
        <w:spacing w:line="300" w:lineRule="auto"/>
        <w:ind w:right="168"/>
        <w:rPr>
          <w:rFonts w:ascii="Arial" w:eastAsia="Arial" w:hAnsi="Arial" w:cs="Arial"/>
          <w:sz w:val="24"/>
          <w:szCs w:val="24"/>
          <w:lang w:val="cy-GB"/>
        </w:rPr>
      </w:pPr>
    </w:p>
    <w:p w:rsidR="002B25FB" w:rsidRPr="00F8141E" w:rsidRDefault="00D232F5" w:rsidP="002B25FB">
      <w:pPr>
        <w:spacing w:line="300" w:lineRule="auto"/>
        <w:ind w:right="168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Mae</w:t>
      </w:r>
      <w:r w:rsidR="00A97890">
        <w:rPr>
          <w:rFonts w:ascii="Arial" w:eastAsia="Arial" w:hAnsi="Arial" w:cs="Arial"/>
          <w:sz w:val="24"/>
          <w:szCs w:val="24"/>
          <w:lang w:val="cy-GB"/>
        </w:rPr>
        <w:t>’r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Bwrdd</w:t>
      </w:r>
      <w:r w:rsidR="00A56A39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Safonau Masnach Cenedlaethol yn darparu timau arbenigol ac yn helpu gwasanaethau safonau masnach awdurdod lleol i weithio gyda’i gilydd i orfodi cyfraith defnyddwyr yn erbyn bygythiadau cenedlaethol a rhanbarthol </w:t>
      </w:r>
      <w:r w:rsidR="00A56A39">
        <w:rPr>
          <w:rFonts w:ascii="Arial" w:eastAsia="Arial" w:hAnsi="Arial" w:cs="Arial"/>
          <w:sz w:val="24"/>
          <w:szCs w:val="24"/>
          <w:lang w:val="cy-GB"/>
        </w:rPr>
        <w:t>i f</w:t>
      </w:r>
      <w:r>
        <w:rPr>
          <w:rFonts w:ascii="Arial" w:eastAsia="Arial" w:hAnsi="Arial" w:cs="Arial"/>
          <w:sz w:val="24"/>
          <w:szCs w:val="24"/>
          <w:lang w:val="cy-GB"/>
        </w:rPr>
        <w:t>asnachu teg ac yn cynnig cefnogaeth wrth wneud penderfyniadau strategol mewn meysydd gwaith eraill lle mae</w:t>
      </w:r>
      <w:r w:rsidRPr="00D232F5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z w:val="24"/>
          <w:szCs w:val="24"/>
          <w:lang w:val="cy-GB"/>
        </w:rPr>
        <w:t>Safonau Masnach Cenedlaethol wedi’u comisiynu i ymgymryd â rôl</w:t>
      </w:r>
      <w:r w:rsidR="002B25FB" w:rsidRPr="00F8141E">
        <w:rPr>
          <w:rFonts w:ascii="Arial" w:eastAsia="Arial" w:hAnsi="Arial" w:cs="Arial"/>
          <w:sz w:val="24"/>
          <w:szCs w:val="24"/>
          <w:lang w:val="cy-GB"/>
        </w:rPr>
        <w:t>.</w:t>
      </w:r>
    </w:p>
    <w:p w:rsidR="002B25FB" w:rsidRPr="00F8141E" w:rsidRDefault="002B25FB" w:rsidP="002B25FB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2B25FB" w:rsidRPr="00F8141E" w:rsidRDefault="00D232F5" w:rsidP="002B25FB">
      <w:pPr>
        <w:spacing w:line="300" w:lineRule="auto"/>
        <w:ind w:right="8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Yn benodol mewn perthynas â diogelu defnyddwyr, mae</w:t>
      </w:r>
      <w:r w:rsidR="00A97890">
        <w:rPr>
          <w:rFonts w:ascii="Arial" w:eastAsia="Arial" w:hAnsi="Arial" w:cs="Arial"/>
          <w:sz w:val="24"/>
          <w:szCs w:val="24"/>
          <w:lang w:val="cy-GB"/>
        </w:rPr>
        <w:t>’r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Bwrdd</w:t>
      </w:r>
      <w:r w:rsidR="00A56A39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Safonau Masnach Cenedlaethol yn gyfrifol am </w:t>
      </w:r>
      <w:r w:rsidR="004F12E8">
        <w:rPr>
          <w:rFonts w:ascii="Arial" w:eastAsia="Arial" w:hAnsi="Arial" w:cs="Arial"/>
          <w:sz w:val="24"/>
          <w:szCs w:val="24"/>
          <w:lang w:val="cy-GB"/>
        </w:rPr>
        <w:t>ddyrannu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arian sy’n cael ei dderbyn gan y Llywodraeth i sicrhau bod awdurdodau lleol yn ymateb yn effeithiol i fygythiadau cenedlaethol a rhanbarthol</w:t>
      </w:r>
      <w:r w:rsidR="002B25FB" w:rsidRPr="00F8141E">
        <w:rPr>
          <w:rFonts w:ascii="Arial" w:eastAsia="Arial" w:hAnsi="Arial" w:cs="Arial"/>
          <w:sz w:val="24"/>
          <w:szCs w:val="24"/>
          <w:lang w:val="cy-GB"/>
        </w:rPr>
        <w:t>.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Er mwyn eu galluogi i wneud y rôl hon yn effeithiol, mae’r Bwrdd hefyd yn gweithredu fel y prif gorff gwneud penderfyniadau ar gyfer datblygu a chytuno ar </w:t>
      </w:r>
      <w:r>
        <w:rPr>
          <w:rFonts w:ascii="Arial" w:eastAsia="Arial" w:hAnsi="Arial" w:cs="Arial"/>
          <w:sz w:val="24"/>
          <w:szCs w:val="24"/>
          <w:lang w:val="cy-GB"/>
        </w:rPr>
        <w:lastRenderedPageBreak/>
        <w:t xml:space="preserve">flaenoriaethau strategol cenedlaethol ar gyfer gwaith diogelu defnyddwyr, cytuno ar y dulliau darparu mwyaf effeithiol a rheoli perfformiad ar sail y gweithgareddau y cytunwyd arnynt. Caiff cynllun busnes blynyddol a strategaeth reoli fanwl eu </w:t>
      </w:r>
      <w:r w:rsidR="00A56A39">
        <w:rPr>
          <w:rFonts w:ascii="Arial" w:eastAsia="Arial" w:hAnsi="Arial" w:cs="Arial"/>
          <w:sz w:val="24"/>
          <w:szCs w:val="24"/>
          <w:lang w:val="cy-GB"/>
        </w:rPr>
        <w:t>paratoi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i gefnogi’r rôl hon.</w:t>
      </w:r>
    </w:p>
    <w:p w:rsidR="002B25FB" w:rsidRPr="00F8141E" w:rsidRDefault="002B25FB" w:rsidP="002B25FB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2B25FB" w:rsidRPr="00F8141E" w:rsidRDefault="00D232F5" w:rsidP="002B25FB">
      <w:pPr>
        <w:spacing w:line="300" w:lineRule="auto"/>
        <w:ind w:right="8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Mae’r Bwrdd</w:t>
      </w:r>
      <w:r w:rsidR="00E96000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z w:val="24"/>
          <w:szCs w:val="24"/>
          <w:lang w:val="cy-GB"/>
        </w:rPr>
        <w:t>yn cyfarfod bob chwarter ac yn cynnwys cynrychiolaeth o blith Penaethiaid Safonau Masnach o bob rhanbarth yng Nghymru a Lloegr. Mae’n gweithredu ar sail y Cylch Gorchwyl sydd ynghlwm</w:t>
      </w:r>
      <w:r w:rsidR="002B25FB" w:rsidRPr="00F8141E">
        <w:rPr>
          <w:rFonts w:ascii="Arial" w:eastAsia="Arial" w:hAnsi="Arial" w:cs="Arial"/>
          <w:sz w:val="24"/>
          <w:szCs w:val="24"/>
          <w:lang w:val="cy-GB"/>
        </w:rPr>
        <w:t>.</w:t>
      </w:r>
    </w:p>
    <w:p w:rsidR="00586207" w:rsidRPr="00F8141E" w:rsidRDefault="00586207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2B25FB" w:rsidRPr="00F8141E" w:rsidRDefault="00B64FC8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  <w:r w:rsidRPr="00F8141E">
        <w:rPr>
          <w:rFonts w:ascii="Arial" w:hAnsi="Arial" w:cs="Arial"/>
          <w:sz w:val="24"/>
          <w:szCs w:val="24"/>
          <w:lang w:val="cy-GB"/>
        </w:rPr>
        <w:object w:dxaOrig="1440" w:dyaOrig="9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in;height:47.25pt" o:ole="">
            <v:imagedata r:id="rId9" o:title=""/>
          </v:shape>
          <o:OLEObject Type="Embed" ProgID="AcroExch.Document.DC" ShapeID="_x0000_i1025" DrawAspect="Icon" ObjectID="_1577083077" r:id="rId10"/>
        </w:object>
      </w:r>
    </w:p>
    <w:p w:rsidR="002B25FB" w:rsidRPr="00F8141E" w:rsidRDefault="00E96000" w:rsidP="002B25FB">
      <w:pPr>
        <w:spacing w:line="300" w:lineRule="auto"/>
        <w:ind w:right="528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Mae’r Bwrdd hefyd yn gyfrifol am enwebu aelodau a gorchwylio gweithgareddau grwpiau l</w:t>
      </w:r>
      <w:r w:rsidR="00715D6D">
        <w:rPr>
          <w:rFonts w:ascii="Arial" w:eastAsia="Arial" w:hAnsi="Arial" w:cs="Arial"/>
          <w:sz w:val="24"/>
          <w:szCs w:val="24"/>
          <w:lang w:val="cy-GB"/>
        </w:rPr>
        <w:t>lywodraethu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penodol</w:t>
      </w:r>
      <w:r w:rsidR="002B25FB" w:rsidRPr="00F8141E">
        <w:rPr>
          <w:rFonts w:ascii="Arial" w:eastAsia="Arial" w:hAnsi="Arial" w:cs="Arial"/>
          <w:sz w:val="24"/>
          <w:szCs w:val="24"/>
          <w:lang w:val="cy-GB"/>
        </w:rPr>
        <w:t>.</w:t>
      </w:r>
    </w:p>
    <w:p w:rsidR="002B25FB" w:rsidRPr="00F8141E" w:rsidRDefault="002B25FB" w:rsidP="002B25FB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2B25FB" w:rsidRPr="00F8141E" w:rsidRDefault="00311206" w:rsidP="002B25FB">
      <w:pPr>
        <w:spacing w:line="300" w:lineRule="auto"/>
        <w:rPr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manylion diweddaraf aelodau a'r cynllun busnes presennol ar gael ar </w:t>
      </w:r>
      <w:r>
        <w:rPr>
          <w:color w:val="0000FF"/>
          <w:sz w:val="24"/>
          <w:szCs w:val="24"/>
          <w:u w:val="single"/>
          <w:lang w:val="cy-GB"/>
        </w:rPr>
        <w:t xml:space="preserve">wefan Safonau Masnach Cenedlaethol. </w:t>
      </w:r>
    </w:p>
    <w:p w:rsidR="002B25FB" w:rsidRPr="00F8141E" w:rsidRDefault="002B25FB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2B25FB" w:rsidRPr="00F8141E" w:rsidRDefault="002B25FB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2B25FB" w:rsidRPr="00F8141E" w:rsidRDefault="00E96000" w:rsidP="002B25FB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 xml:space="preserve">Goruchwylio darpariaeth </w:t>
      </w:r>
    </w:p>
    <w:p w:rsidR="002B25FB" w:rsidRPr="00F8141E" w:rsidRDefault="002B25FB" w:rsidP="002B25FB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2B25FB" w:rsidRPr="00F8141E" w:rsidRDefault="00E96000" w:rsidP="002B25FB">
      <w:pPr>
        <w:spacing w:line="300" w:lineRule="auto"/>
        <w:ind w:right="728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Mae nifer o grwpiau l</w:t>
      </w:r>
      <w:r w:rsidR="00715D6D">
        <w:rPr>
          <w:rFonts w:ascii="Arial" w:eastAsia="Arial" w:hAnsi="Arial" w:cs="Arial"/>
          <w:sz w:val="24"/>
          <w:szCs w:val="24"/>
          <w:lang w:val="cy-GB"/>
        </w:rPr>
        <w:t>lywodraethu</w:t>
      </w:r>
      <w:r>
        <w:rPr>
          <w:rFonts w:ascii="Arial" w:eastAsia="Arial" w:hAnsi="Arial" w:cs="Arial"/>
          <w:sz w:val="24"/>
          <w:szCs w:val="24"/>
          <w:lang w:val="cy-GB"/>
        </w:rPr>
        <w:t>’n gweithredu i wneud penderfyniadau ynglŷn â meysydd darparu penodol a chyllid, hynny yw</w:t>
      </w:r>
      <w:r w:rsidR="002B25FB" w:rsidRPr="00F8141E">
        <w:rPr>
          <w:rFonts w:ascii="Arial" w:eastAsia="Arial" w:hAnsi="Arial" w:cs="Arial"/>
          <w:sz w:val="24"/>
          <w:szCs w:val="24"/>
          <w:lang w:val="cy-GB"/>
        </w:rPr>
        <w:t xml:space="preserve"> –</w:t>
      </w:r>
    </w:p>
    <w:p w:rsidR="002B25FB" w:rsidRPr="00F8141E" w:rsidRDefault="00715D6D" w:rsidP="002B25FB">
      <w:pPr>
        <w:numPr>
          <w:ilvl w:val="0"/>
          <w:numId w:val="4"/>
        </w:numPr>
        <w:tabs>
          <w:tab w:val="left" w:pos="720"/>
        </w:tabs>
        <w:spacing w:line="300" w:lineRule="auto"/>
        <w:ind w:left="720" w:hanging="359"/>
        <w:rPr>
          <w:rFonts w:ascii="Arial" w:eastAsia="Symbo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Grŵp Llywodraethu</w:t>
      </w:r>
      <w:r w:rsidR="00A97890">
        <w:rPr>
          <w:rFonts w:ascii="Arial" w:eastAsia="Arial" w:hAnsi="Arial" w:cs="Arial"/>
          <w:sz w:val="24"/>
          <w:szCs w:val="24"/>
          <w:lang w:val="cy-GB"/>
        </w:rPr>
        <w:t xml:space="preserve"> Cwmniau</w:t>
      </w:r>
      <w:r w:rsidR="00E96000">
        <w:rPr>
          <w:rFonts w:ascii="Arial" w:eastAsia="Arial" w:hAnsi="Arial" w:cs="Arial"/>
          <w:sz w:val="24"/>
          <w:szCs w:val="24"/>
          <w:lang w:val="cy-GB"/>
        </w:rPr>
        <w:t xml:space="preserve"> Gwerthu Tai</w:t>
      </w:r>
    </w:p>
    <w:p w:rsidR="002B25FB" w:rsidRPr="00F8141E" w:rsidRDefault="00715D6D" w:rsidP="002B25FB">
      <w:pPr>
        <w:numPr>
          <w:ilvl w:val="0"/>
          <w:numId w:val="4"/>
        </w:numPr>
        <w:tabs>
          <w:tab w:val="left" w:pos="720"/>
        </w:tabs>
        <w:spacing w:line="300" w:lineRule="auto"/>
        <w:ind w:left="720" w:hanging="359"/>
        <w:rPr>
          <w:rFonts w:ascii="Arial" w:eastAsia="Symbo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Grŵp Llywodraethu</w:t>
      </w:r>
      <w:r w:rsidR="00E96000">
        <w:rPr>
          <w:rFonts w:ascii="Arial" w:eastAsia="Arial" w:hAnsi="Arial" w:cs="Arial"/>
          <w:sz w:val="24"/>
          <w:szCs w:val="24"/>
          <w:lang w:val="cy-GB"/>
        </w:rPr>
        <w:t xml:space="preserve"> Tîm Benthyca Arian Anghyfreithlon </w:t>
      </w:r>
    </w:p>
    <w:p w:rsidR="002B25FB" w:rsidRPr="00F8141E" w:rsidRDefault="00715D6D" w:rsidP="002B25FB">
      <w:pPr>
        <w:numPr>
          <w:ilvl w:val="0"/>
          <w:numId w:val="4"/>
        </w:numPr>
        <w:tabs>
          <w:tab w:val="left" w:pos="720"/>
        </w:tabs>
        <w:spacing w:line="300" w:lineRule="auto"/>
        <w:ind w:left="720" w:hanging="359"/>
        <w:rPr>
          <w:rFonts w:ascii="Arial" w:eastAsia="Symbo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Grŵp Llywodraethu</w:t>
      </w:r>
      <w:r w:rsidR="00E96000">
        <w:rPr>
          <w:rFonts w:ascii="Arial" w:eastAsia="Arial" w:hAnsi="Arial" w:cs="Arial"/>
          <w:sz w:val="24"/>
          <w:szCs w:val="24"/>
          <w:lang w:val="cy-GB"/>
        </w:rPr>
        <w:t xml:space="preserve"> Cudd-wybodaeth</w:t>
      </w:r>
    </w:p>
    <w:p w:rsidR="002B25FB" w:rsidRPr="00F8141E" w:rsidRDefault="00715D6D" w:rsidP="002B25FB">
      <w:pPr>
        <w:numPr>
          <w:ilvl w:val="0"/>
          <w:numId w:val="4"/>
        </w:numPr>
        <w:tabs>
          <w:tab w:val="left" w:pos="720"/>
        </w:tabs>
        <w:spacing w:line="300" w:lineRule="auto"/>
        <w:ind w:left="720" w:hanging="359"/>
        <w:rPr>
          <w:rFonts w:ascii="Arial" w:eastAsia="Symbo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Grŵp Llywodraethu</w:t>
      </w:r>
      <w:r w:rsidR="00E96000">
        <w:rPr>
          <w:rFonts w:ascii="Arial" w:eastAsia="Arial" w:hAnsi="Arial" w:cs="Arial"/>
          <w:sz w:val="24"/>
          <w:szCs w:val="24"/>
          <w:lang w:val="cy-GB"/>
        </w:rPr>
        <w:t xml:space="preserve"> Diogelwch mewn Porthladdoedd</w:t>
      </w:r>
    </w:p>
    <w:p w:rsidR="002B25FB" w:rsidRPr="00F8141E" w:rsidRDefault="00715D6D" w:rsidP="002B25FB">
      <w:pPr>
        <w:numPr>
          <w:ilvl w:val="0"/>
          <w:numId w:val="4"/>
        </w:numPr>
        <w:tabs>
          <w:tab w:val="left" w:pos="720"/>
        </w:tabs>
        <w:spacing w:line="300" w:lineRule="auto"/>
        <w:ind w:left="720" w:hanging="359"/>
        <w:rPr>
          <w:rFonts w:ascii="Arial" w:eastAsia="Symbo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Grŵp Llywodraethu</w:t>
      </w:r>
      <w:r w:rsidR="00E96000">
        <w:rPr>
          <w:rFonts w:ascii="Arial" w:eastAsia="Arial" w:hAnsi="Arial" w:cs="Arial"/>
          <w:sz w:val="24"/>
          <w:szCs w:val="24"/>
          <w:lang w:val="cy-GB"/>
        </w:rPr>
        <w:t xml:space="preserve"> eDroseddu ac Ymchwiliadau</w:t>
      </w:r>
    </w:p>
    <w:p w:rsidR="002B25FB" w:rsidRPr="00F8141E" w:rsidRDefault="00715D6D" w:rsidP="002B25FB">
      <w:pPr>
        <w:numPr>
          <w:ilvl w:val="0"/>
          <w:numId w:val="4"/>
        </w:numPr>
        <w:tabs>
          <w:tab w:val="left" w:pos="720"/>
        </w:tabs>
        <w:spacing w:line="300" w:lineRule="auto"/>
        <w:ind w:left="720" w:hanging="359"/>
        <w:rPr>
          <w:rFonts w:ascii="Arial" w:eastAsia="Symbo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Grŵp Llywodraethu</w:t>
      </w:r>
      <w:r w:rsidR="00E96000">
        <w:rPr>
          <w:rFonts w:ascii="Arial" w:eastAsia="Arial" w:hAnsi="Arial" w:cs="Arial"/>
          <w:sz w:val="24"/>
          <w:szCs w:val="24"/>
          <w:lang w:val="cy-GB"/>
        </w:rPr>
        <w:t xml:space="preserve"> Sgamiau</w:t>
      </w:r>
    </w:p>
    <w:p w:rsidR="002B25FB" w:rsidRPr="00F8141E" w:rsidRDefault="002B25FB" w:rsidP="002B25FB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2B25FB" w:rsidRPr="00F8141E" w:rsidRDefault="00311206" w:rsidP="002B25FB">
      <w:pPr>
        <w:spacing w:line="300" w:lineRule="auto"/>
        <w:ind w:right="8"/>
        <w:rPr>
          <w:rFonts w:ascii="Arial" w:hAnsi="Arial" w:cs="Arial"/>
          <w:sz w:val="24"/>
          <w:szCs w:val="24"/>
          <w:lang w:val="cy-GB"/>
        </w:rPr>
      </w:pPr>
      <w:r w:rsidRPr="00311206">
        <w:rPr>
          <w:rFonts w:ascii="Arial" w:hAnsi="Arial" w:cs="Arial"/>
          <w:sz w:val="24"/>
          <w:szCs w:val="24"/>
          <w:lang w:val="cy-GB"/>
        </w:rPr>
        <w:t xml:space="preserve">Mae pob un o’r </w:t>
      </w:r>
      <w:r w:rsidR="00A56A39">
        <w:rPr>
          <w:rFonts w:ascii="Arial" w:hAnsi="Arial" w:cs="Arial"/>
          <w:sz w:val="24"/>
          <w:szCs w:val="24"/>
          <w:lang w:val="cy-GB"/>
        </w:rPr>
        <w:t xml:space="preserve">grwpiau hyn yn gyfrifol am osod y blaenoriaethau a’r egwyddorion </w:t>
      </w:r>
      <w:r w:rsidRPr="00311206">
        <w:rPr>
          <w:rFonts w:ascii="Arial" w:hAnsi="Arial" w:cs="Arial"/>
          <w:sz w:val="24"/>
          <w:szCs w:val="24"/>
          <w:lang w:val="cy-GB"/>
        </w:rPr>
        <w:t xml:space="preserve">ar gyfer darparu, a dyrannu grantiau ar gyfer eu llifoedd gwaith. Maent hefyd yn gyfrifol am oruchwylio’r </w:t>
      </w:r>
      <w:r w:rsidR="00A56A39">
        <w:rPr>
          <w:rFonts w:ascii="Arial" w:hAnsi="Arial" w:cs="Arial"/>
          <w:sz w:val="24"/>
          <w:szCs w:val="24"/>
          <w:lang w:val="cy-GB"/>
        </w:rPr>
        <w:t>gwaith o fonitro perfformiad a monitro</w:t>
      </w:r>
      <w:r w:rsidRPr="00311206">
        <w:rPr>
          <w:rFonts w:ascii="Arial" w:hAnsi="Arial" w:cs="Arial"/>
          <w:sz w:val="24"/>
          <w:szCs w:val="24"/>
          <w:lang w:val="cy-GB"/>
        </w:rPr>
        <w:t xml:space="preserve"> ariannol, cynnal ymwybyddiaeth o </w:t>
      </w:r>
      <w:r>
        <w:rPr>
          <w:rFonts w:ascii="Arial" w:hAnsi="Arial" w:cs="Arial"/>
          <w:sz w:val="24"/>
          <w:szCs w:val="24"/>
          <w:lang w:val="cy-GB"/>
        </w:rPr>
        <w:t>allu</w:t>
      </w:r>
      <w:r w:rsidRPr="00311206">
        <w:rPr>
          <w:rFonts w:ascii="Arial" w:hAnsi="Arial" w:cs="Arial"/>
          <w:sz w:val="24"/>
          <w:szCs w:val="24"/>
          <w:lang w:val="cy-GB"/>
        </w:rPr>
        <w:t xml:space="preserve"> a chymhwysedd</w:t>
      </w:r>
      <w:r w:rsidR="00A56A39">
        <w:rPr>
          <w:rFonts w:ascii="Arial" w:hAnsi="Arial" w:cs="Arial"/>
          <w:sz w:val="24"/>
          <w:szCs w:val="24"/>
          <w:lang w:val="cy-GB"/>
        </w:rPr>
        <w:t>,</w:t>
      </w:r>
      <w:r w:rsidRPr="00311206">
        <w:rPr>
          <w:rFonts w:ascii="Arial" w:hAnsi="Arial" w:cs="Arial"/>
          <w:sz w:val="24"/>
          <w:szCs w:val="24"/>
          <w:lang w:val="cy-GB"/>
        </w:rPr>
        <w:t xml:space="preserve"> sicrhau gwerth gorau am arian a hybu cyfathrebu effeithio</w:t>
      </w:r>
      <w:r w:rsidR="00A56A39">
        <w:rPr>
          <w:rFonts w:ascii="Arial" w:hAnsi="Arial" w:cs="Arial"/>
          <w:sz w:val="24"/>
          <w:szCs w:val="24"/>
          <w:lang w:val="cy-GB"/>
        </w:rPr>
        <w:t>l</w:t>
      </w:r>
      <w:r w:rsidRPr="00311206">
        <w:rPr>
          <w:rFonts w:ascii="Arial" w:hAnsi="Arial" w:cs="Arial"/>
          <w:sz w:val="24"/>
          <w:szCs w:val="24"/>
          <w:lang w:val="cy-GB"/>
        </w:rPr>
        <w:t xml:space="preserve"> i sicrhau bod y gwaith yn cael ei ddarparu’n llwyddiannus.</w:t>
      </w:r>
    </w:p>
    <w:p w:rsidR="002B25FB" w:rsidRPr="00F8141E" w:rsidRDefault="002B25FB" w:rsidP="002B25FB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2B25FB" w:rsidRPr="00F8141E" w:rsidRDefault="00DA59D3" w:rsidP="002B25FB">
      <w:pPr>
        <w:spacing w:line="300" w:lineRule="auto"/>
        <w:ind w:right="448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Mae pob grŵp l</w:t>
      </w:r>
      <w:r w:rsidR="00715D6D">
        <w:rPr>
          <w:rFonts w:ascii="Arial" w:eastAsia="Arial" w:hAnsi="Arial" w:cs="Arial"/>
          <w:sz w:val="24"/>
          <w:szCs w:val="24"/>
          <w:lang w:val="cy-GB"/>
        </w:rPr>
        <w:t>lywodraethu</w:t>
      </w:r>
      <w:r>
        <w:rPr>
          <w:rFonts w:ascii="Arial" w:eastAsia="Arial" w:hAnsi="Arial" w:cs="Arial"/>
          <w:sz w:val="24"/>
          <w:szCs w:val="24"/>
          <w:lang w:val="cy-GB"/>
        </w:rPr>
        <w:t xml:space="preserve">’n diweddaru’n rheolaidd i’r Bwrdd ac yn gallu </w:t>
      </w:r>
      <w:r w:rsidR="00A56A39">
        <w:rPr>
          <w:rFonts w:ascii="Arial" w:eastAsia="Arial" w:hAnsi="Arial" w:cs="Arial"/>
          <w:sz w:val="24"/>
          <w:szCs w:val="24"/>
          <w:lang w:val="cy-GB"/>
        </w:rPr>
        <w:t xml:space="preserve">cyflwyno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materion </w:t>
      </w:r>
      <w:r w:rsidR="00A56A39">
        <w:rPr>
          <w:rFonts w:ascii="Arial" w:eastAsia="Arial" w:hAnsi="Arial" w:cs="Arial"/>
          <w:sz w:val="24"/>
          <w:szCs w:val="24"/>
          <w:lang w:val="cy-GB"/>
        </w:rPr>
        <w:t>i</w:t>
      </w:r>
      <w:r>
        <w:rPr>
          <w:rFonts w:ascii="Arial" w:eastAsia="Arial" w:hAnsi="Arial" w:cs="Arial"/>
          <w:sz w:val="24"/>
          <w:szCs w:val="24"/>
          <w:lang w:val="cy-GB"/>
        </w:rPr>
        <w:t>’r Bwrdd llawn os oes angen mewnbwn strategol</w:t>
      </w:r>
      <w:r w:rsidR="002B25FB" w:rsidRPr="00F8141E">
        <w:rPr>
          <w:rFonts w:ascii="Arial" w:eastAsia="Arial" w:hAnsi="Arial" w:cs="Arial"/>
          <w:sz w:val="24"/>
          <w:szCs w:val="24"/>
          <w:lang w:val="cy-GB"/>
        </w:rPr>
        <w:t>.</w:t>
      </w:r>
    </w:p>
    <w:p w:rsidR="002B25FB" w:rsidRPr="00F8141E" w:rsidRDefault="002B25FB" w:rsidP="002B25FB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2B25FB" w:rsidRPr="00F8141E" w:rsidRDefault="00DA59D3" w:rsidP="002B25FB">
      <w:pPr>
        <w:spacing w:line="300" w:lineRule="auto"/>
        <w:ind w:right="108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Mae pob un o’r grwpiau hyn yn cynnwys o leiaf dau o’r aelodau a enwebwyd ar y Bwrdd Safonau Masnach Cenedlaethol a chynrychiolwyr o adrannau perthnasol o’r llywodraeth neu asiantaethau os yw’n addas. Mae cylch gorchwyl llawn ar gael i bob grŵp l</w:t>
      </w:r>
      <w:r w:rsidR="00715D6D">
        <w:rPr>
          <w:rFonts w:ascii="Arial" w:eastAsia="Arial" w:hAnsi="Arial" w:cs="Arial"/>
          <w:sz w:val="24"/>
          <w:szCs w:val="24"/>
          <w:lang w:val="cy-GB"/>
        </w:rPr>
        <w:t>lywodraethu</w:t>
      </w:r>
      <w:r w:rsidR="002B25FB" w:rsidRPr="00F8141E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 w:rsidR="00A97890">
        <w:rPr>
          <w:rFonts w:ascii="Arial" w:eastAsia="Arial" w:hAnsi="Arial" w:cs="Arial"/>
          <w:sz w:val="24"/>
          <w:szCs w:val="24"/>
          <w:lang w:val="cy-GB"/>
        </w:rPr>
        <w:t>trwy wneud cais amdano</w:t>
      </w:r>
      <w:r w:rsidR="002B25FB" w:rsidRPr="00F8141E">
        <w:rPr>
          <w:rFonts w:ascii="Arial" w:eastAsia="Arial" w:hAnsi="Arial" w:cs="Arial"/>
          <w:sz w:val="24"/>
          <w:szCs w:val="24"/>
          <w:lang w:val="cy-GB"/>
        </w:rPr>
        <w:t>.</w:t>
      </w:r>
    </w:p>
    <w:p w:rsidR="00AC189A" w:rsidRPr="00F8141E" w:rsidRDefault="00AC189A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B84E6C" w:rsidRPr="00F8141E" w:rsidRDefault="00B84E6C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B84E6C" w:rsidRPr="00F8141E" w:rsidRDefault="00B84E6C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AC189A" w:rsidRPr="00F8141E" w:rsidRDefault="00DA59D3" w:rsidP="00AC189A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Cymorth technegol</w:t>
      </w:r>
    </w:p>
    <w:p w:rsidR="00AC189A" w:rsidRPr="00F8141E" w:rsidRDefault="00AC189A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AC189A" w:rsidRPr="00F8141E" w:rsidRDefault="004F12E8" w:rsidP="00AC189A">
      <w:pPr>
        <w:spacing w:line="300" w:lineRule="auto"/>
        <w:ind w:right="128"/>
        <w:rPr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Mae Swyddog Rhaglen</w:t>
      </w:r>
      <w:r w:rsidR="00AC189A" w:rsidRPr="00F8141E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 w:rsidR="00715D6D">
        <w:rPr>
          <w:rFonts w:ascii="Arial" w:eastAsia="Arial" w:hAnsi="Arial" w:cs="Arial"/>
          <w:sz w:val="24"/>
          <w:szCs w:val="24"/>
          <w:lang w:val="cy-GB"/>
        </w:rPr>
        <w:t>Safonau Masnach</w:t>
      </w:r>
      <w:r w:rsidR="00AC189A" w:rsidRPr="00F8141E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z w:val="24"/>
          <w:szCs w:val="24"/>
          <w:lang w:val="cy-GB"/>
        </w:rPr>
        <w:t>Cenedlaethol hefyd yn derbyn arian gan rai adrannau o lywodraeth ganolog ac asiantaethau i weithredu grwpiau cenedlaethol penodedig sy’n darparu cymorth technegol i awdurdodau lleol ar feysydd polisi penodol. Mae pob un o’r</w:t>
      </w:r>
      <w:r w:rsidR="00AC189A" w:rsidRPr="00F8141E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grwpiau hyn yn cynnwys cynrychiolwyr o’r corff llywodraethol perthnasol, pob rhanbarth awdurdod lleol yn Lloegr a Gweinyddiaethau Datganoledig perthnasol, ochr yn ochr â phartneriaid darparu lle y bo’n briodol. Mae canllawiau a baratoir gan y grwpiau yn benodol ar gyfer awdurdodau lleol ac fe’u cymeradwyir gan Gymdeithas </w:t>
      </w:r>
      <w:r w:rsidRPr="004F12E8">
        <w:rPr>
          <w:rFonts w:ascii="Arial" w:eastAsia="Arial" w:hAnsi="Arial" w:cs="Arial"/>
          <w:sz w:val="24"/>
          <w:szCs w:val="24"/>
          <w:lang w:val="cy-GB"/>
        </w:rPr>
        <w:t xml:space="preserve">Prif Swyddogion Safonau Masnach </w:t>
      </w:r>
      <w:r>
        <w:rPr>
          <w:rFonts w:ascii="Arial" w:eastAsia="Arial" w:hAnsi="Arial" w:cs="Arial"/>
          <w:sz w:val="24"/>
          <w:szCs w:val="24"/>
          <w:lang w:val="cy-GB"/>
        </w:rPr>
        <w:t>(</w:t>
      </w:r>
      <w:r w:rsidR="00AC189A" w:rsidRPr="00F8141E">
        <w:rPr>
          <w:rFonts w:ascii="Arial" w:eastAsia="Arial" w:hAnsi="Arial" w:cs="Arial"/>
          <w:sz w:val="24"/>
          <w:szCs w:val="24"/>
          <w:lang w:val="cy-GB"/>
        </w:rPr>
        <w:t>ACTSO).</w:t>
      </w:r>
    </w:p>
    <w:p w:rsidR="00AC189A" w:rsidRPr="00F8141E" w:rsidRDefault="00AC189A" w:rsidP="00AC189A">
      <w:pPr>
        <w:spacing w:line="300" w:lineRule="auto"/>
        <w:ind w:right="128"/>
        <w:rPr>
          <w:rFonts w:ascii="Arial" w:hAnsi="Arial" w:cs="Arial"/>
          <w:sz w:val="24"/>
          <w:szCs w:val="24"/>
          <w:lang w:val="cy-GB"/>
        </w:rPr>
      </w:pPr>
    </w:p>
    <w:p w:rsidR="00B84E6C" w:rsidRPr="00F8141E" w:rsidRDefault="00B84E6C" w:rsidP="00AC189A">
      <w:pPr>
        <w:spacing w:line="300" w:lineRule="auto"/>
        <w:ind w:right="128"/>
        <w:rPr>
          <w:rFonts w:ascii="Arial" w:hAnsi="Arial" w:cs="Arial"/>
          <w:sz w:val="24"/>
          <w:szCs w:val="24"/>
          <w:lang w:val="cy-GB"/>
        </w:rPr>
      </w:pPr>
    </w:p>
    <w:p w:rsidR="00586207" w:rsidRPr="00F8141E" w:rsidRDefault="00311206" w:rsidP="00CC6E43">
      <w:pPr>
        <w:numPr>
          <w:ilvl w:val="0"/>
          <w:numId w:val="5"/>
        </w:numPr>
        <w:tabs>
          <w:tab w:val="left" w:pos="560"/>
        </w:tabs>
        <w:spacing w:line="300" w:lineRule="auto"/>
        <w:ind w:left="560" w:hanging="559"/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</w:pPr>
      <w:r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>Atebolrwydd</w:t>
      </w:r>
    </w:p>
    <w:p w:rsidR="00586207" w:rsidRPr="00F8141E" w:rsidRDefault="00586207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586207" w:rsidRPr="00F8141E" w:rsidRDefault="00DF3F8F" w:rsidP="00CC6E43">
      <w:pPr>
        <w:tabs>
          <w:tab w:val="left" w:pos="700"/>
        </w:tabs>
        <w:spacing w:line="300" w:lineRule="auto"/>
        <w:rPr>
          <w:rFonts w:ascii="Arial" w:hAnsi="Arial" w:cs="Arial"/>
          <w:sz w:val="24"/>
          <w:szCs w:val="24"/>
          <w:lang w:val="cy-GB"/>
        </w:rPr>
      </w:pPr>
      <w:r w:rsidRPr="00F8141E">
        <w:rPr>
          <w:rFonts w:ascii="Arial" w:eastAsia="Arial" w:hAnsi="Arial" w:cs="Arial"/>
          <w:b/>
          <w:bCs/>
          <w:sz w:val="24"/>
          <w:szCs w:val="24"/>
          <w:lang w:val="cy-GB"/>
        </w:rPr>
        <w:t>3.1</w:t>
      </w:r>
      <w:r w:rsidRPr="00F8141E">
        <w:rPr>
          <w:rFonts w:ascii="Arial" w:hAnsi="Arial" w:cs="Arial"/>
          <w:sz w:val="24"/>
          <w:szCs w:val="24"/>
          <w:lang w:val="cy-GB"/>
        </w:rPr>
        <w:tab/>
      </w:r>
      <w:r w:rsidR="004F12E8">
        <w:rPr>
          <w:rFonts w:ascii="Arial" w:eastAsia="Arial" w:hAnsi="Arial" w:cs="Arial"/>
          <w:b/>
          <w:bCs/>
          <w:sz w:val="24"/>
          <w:szCs w:val="24"/>
          <w:lang w:val="cy-GB"/>
        </w:rPr>
        <w:t xml:space="preserve">Proses </w:t>
      </w:r>
      <w:r w:rsidR="00A56A39">
        <w:rPr>
          <w:rFonts w:ascii="Arial" w:eastAsia="Arial" w:hAnsi="Arial" w:cs="Arial"/>
          <w:b/>
          <w:bCs/>
          <w:sz w:val="24"/>
          <w:szCs w:val="24"/>
          <w:lang w:val="cy-GB"/>
        </w:rPr>
        <w:t>g</w:t>
      </w:r>
      <w:r w:rsidR="004F12E8">
        <w:rPr>
          <w:rFonts w:ascii="Arial" w:eastAsia="Arial" w:hAnsi="Arial" w:cs="Arial"/>
          <w:b/>
          <w:bCs/>
          <w:sz w:val="24"/>
          <w:szCs w:val="24"/>
          <w:lang w:val="cy-GB"/>
        </w:rPr>
        <w:t>wneud penderfyniadau</w:t>
      </w:r>
      <w:r w:rsidR="004F12E8" w:rsidRPr="004F12E8">
        <w:t xml:space="preserve"> </w:t>
      </w:r>
      <w:r w:rsidR="004F12E8" w:rsidRPr="004F12E8">
        <w:rPr>
          <w:rFonts w:ascii="Arial" w:eastAsia="Arial" w:hAnsi="Arial" w:cs="Arial"/>
          <w:b/>
          <w:bCs/>
          <w:sz w:val="24"/>
          <w:szCs w:val="24"/>
          <w:lang w:val="cy-GB"/>
        </w:rPr>
        <w:t>Safonau Masnach Cenedlaethol</w:t>
      </w:r>
    </w:p>
    <w:p w:rsidR="00586207" w:rsidRPr="00F8141E" w:rsidRDefault="00586207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586207" w:rsidRPr="00F8141E" w:rsidRDefault="004F12E8" w:rsidP="00CC6E43">
      <w:pPr>
        <w:spacing w:line="300" w:lineRule="auto"/>
        <w:ind w:right="28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Mae Bwrdd</w:t>
      </w:r>
      <w:r w:rsidR="00DF3F8F" w:rsidRPr="00F8141E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 w:rsidR="00A56A39">
        <w:rPr>
          <w:rFonts w:ascii="Arial" w:eastAsia="Arial" w:hAnsi="Arial" w:cs="Arial"/>
          <w:sz w:val="24"/>
          <w:szCs w:val="24"/>
          <w:lang w:val="cy-GB"/>
        </w:rPr>
        <w:t xml:space="preserve">y </w:t>
      </w:r>
      <w:r w:rsidRPr="004F12E8">
        <w:rPr>
          <w:rFonts w:ascii="Arial" w:eastAsia="Arial" w:hAnsi="Arial" w:cs="Arial"/>
          <w:sz w:val="24"/>
          <w:szCs w:val="24"/>
          <w:lang w:val="cy-GB"/>
        </w:rPr>
        <w:t xml:space="preserve">Safonau Masnach Cenedlaethol </w:t>
      </w:r>
      <w:r>
        <w:rPr>
          <w:rFonts w:ascii="Arial" w:eastAsia="Arial" w:hAnsi="Arial" w:cs="Arial"/>
          <w:sz w:val="24"/>
          <w:szCs w:val="24"/>
          <w:lang w:val="cy-GB"/>
        </w:rPr>
        <w:t>a’r grwpiau</w:t>
      </w:r>
      <w:r w:rsidR="00715D6D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z w:val="24"/>
          <w:szCs w:val="24"/>
          <w:lang w:val="cy-GB"/>
        </w:rPr>
        <w:t>l</w:t>
      </w:r>
      <w:r w:rsidR="00715D6D">
        <w:rPr>
          <w:rFonts w:ascii="Arial" w:eastAsia="Arial" w:hAnsi="Arial" w:cs="Arial"/>
          <w:sz w:val="24"/>
          <w:szCs w:val="24"/>
          <w:lang w:val="cy-GB"/>
        </w:rPr>
        <w:t>lywodraethu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y man</w:t>
      </w:r>
      <w:r w:rsidR="007C0D00">
        <w:rPr>
          <w:rFonts w:ascii="Arial" w:eastAsia="Arial" w:hAnsi="Arial" w:cs="Arial"/>
          <w:sz w:val="24"/>
          <w:szCs w:val="24"/>
          <w:lang w:val="cy-GB"/>
        </w:rPr>
        <w:t>y</w:t>
      </w:r>
      <w:r>
        <w:rPr>
          <w:rFonts w:ascii="Arial" w:eastAsia="Arial" w:hAnsi="Arial" w:cs="Arial"/>
          <w:sz w:val="24"/>
          <w:szCs w:val="24"/>
          <w:lang w:val="cy-GB"/>
        </w:rPr>
        <w:t xml:space="preserve">lir arnynt uchod yn gyfrifol am wneud penderfyniadau ynglŷn â dyrannu </w:t>
      </w:r>
      <w:r w:rsidR="007C0D00">
        <w:rPr>
          <w:rFonts w:ascii="Arial" w:eastAsia="Arial" w:hAnsi="Arial" w:cs="Arial"/>
          <w:sz w:val="24"/>
          <w:szCs w:val="24"/>
          <w:lang w:val="cy-GB"/>
        </w:rPr>
        <w:t xml:space="preserve">cyllid a darparu ar gyfer </w:t>
      </w:r>
      <w:r>
        <w:rPr>
          <w:rFonts w:ascii="Arial" w:eastAsia="Arial" w:hAnsi="Arial" w:cs="Arial"/>
          <w:sz w:val="24"/>
          <w:szCs w:val="24"/>
          <w:lang w:val="cy-GB"/>
        </w:rPr>
        <w:t>grantiau</w:t>
      </w:r>
      <w:r w:rsidR="007C0D00">
        <w:rPr>
          <w:rFonts w:ascii="Arial" w:eastAsia="Arial" w:hAnsi="Arial" w:cs="Arial"/>
          <w:sz w:val="24"/>
          <w:szCs w:val="24"/>
          <w:lang w:val="cy-GB"/>
        </w:rPr>
        <w:t xml:space="preserve"> penodol gan y llywodraeth gyda’r grant neu gytundebau </w:t>
      </w:r>
      <w:r w:rsidR="00D75273">
        <w:rPr>
          <w:rFonts w:ascii="Arial" w:eastAsia="Arial" w:hAnsi="Arial" w:cs="Arial"/>
          <w:sz w:val="24"/>
          <w:szCs w:val="24"/>
          <w:lang w:val="cy-GB"/>
        </w:rPr>
        <w:t>ariannu</w:t>
      </w:r>
      <w:r w:rsidR="007C0D00">
        <w:rPr>
          <w:rFonts w:ascii="Arial" w:eastAsia="Arial" w:hAnsi="Arial" w:cs="Arial"/>
          <w:sz w:val="24"/>
          <w:szCs w:val="24"/>
          <w:lang w:val="cy-GB"/>
        </w:rPr>
        <w:t xml:space="preserve">’n cael eu cyflwyno gan y Llywodraeth. Gall </w:t>
      </w:r>
      <w:r w:rsidR="00D75273">
        <w:rPr>
          <w:rFonts w:ascii="Arial" w:eastAsia="Arial" w:hAnsi="Arial" w:cs="Arial"/>
          <w:sz w:val="24"/>
          <w:szCs w:val="24"/>
          <w:lang w:val="cy-GB"/>
        </w:rPr>
        <w:t xml:space="preserve">awdurdodau lleol gwestiynu </w:t>
      </w:r>
      <w:r w:rsidR="007C0D00">
        <w:rPr>
          <w:rFonts w:ascii="Arial" w:eastAsia="Arial" w:hAnsi="Arial" w:cs="Arial"/>
          <w:sz w:val="24"/>
          <w:szCs w:val="24"/>
          <w:lang w:val="cy-GB"/>
        </w:rPr>
        <w:t xml:space="preserve">penderfyniadau a wneir naill ai gan </w:t>
      </w:r>
      <w:r w:rsidR="00D75273">
        <w:rPr>
          <w:rFonts w:ascii="Arial" w:eastAsia="Arial" w:hAnsi="Arial" w:cs="Arial"/>
          <w:sz w:val="24"/>
          <w:szCs w:val="24"/>
          <w:lang w:val="cy-GB"/>
        </w:rPr>
        <w:t>y B</w:t>
      </w:r>
      <w:r w:rsidR="007C0D00">
        <w:rPr>
          <w:rFonts w:ascii="Arial" w:eastAsia="Arial" w:hAnsi="Arial" w:cs="Arial"/>
          <w:sz w:val="24"/>
          <w:szCs w:val="24"/>
          <w:lang w:val="cy-GB"/>
        </w:rPr>
        <w:t xml:space="preserve">wrdd </w:t>
      </w:r>
      <w:r w:rsidR="007C0D00" w:rsidRPr="007C0D00">
        <w:rPr>
          <w:rFonts w:ascii="Arial" w:eastAsia="Arial" w:hAnsi="Arial" w:cs="Arial"/>
          <w:sz w:val="24"/>
          <w:szCs w:val="24"/>
          <w:lang w:val="cy-GB"/>
        </w:rPr>
        <w:t xml:space="preserve">Safonau Masnach Cenedlaethol </w:t>
      </w:r>
      <w:r w:rsidR="007C0D00">
        <w:rPr>
          <w:rFonts w:ascii="Arial" w:eastAsia="Arial" w:hAnsi="Arial" w:cs="Arial"/>
          <w:sz w:val="24"/>
          <w:szCs w:val="24"/>
          <w:lang w:val="cy-GB"/>
        </w:rPr>
        <w:t>neu grwpiau l</w:t>
      </w:r>
      <w:r w:rsidR="00715D6D">
        <w:rPr>
          <w:rFonts w:ascii="Arial" w:eastAsia="Arial" w:hAnsi="Arial" w:cs="Arial"/>
          <w:sz w:val="24"/>
          <w:szCs w:val="24"/>
          <w:lang w:val="cy-GB"/>
        </w:rPr>
        <w:t>lywodraethu</w:t>
      </w:r>
      <w:r w:rsidR="00D75273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 w:rsidR="007C0D00">
        <w:rPr>
          <w:rFonts w:ascii="Arial" w:eastAsia="Arial" w:hAnsi="Arial" w:cs="Arial"/>
          <w:sz w:val="24"/>
          <w:szCs w:val="24"/>
          <w:lang w:val="cy-GB"/>
        </w:rPr>
        <w:t>drwy eu haelod rhanbarthol o</w:t>
      </w:r>
      <w:r w:rsidR="00D75273">
        <w:rPr>
          <w:rFonts w:ascii="Arial" w:eastAsia="Arial" w:hAnsi="Arial" w:cs="Arial"/>
          <w:sz w:val="24"/>
          <w:szCs w:val="24"/>
          <w:lang w:val="cy-GB"/>
        </w:rPr>
        <w:t>’r B</w:t>
      </w:r>
      <w:r w:rsidR="007C0D00" w:rsidRPr="007C0D00">
        <w:rPr>
          <w:rFonts w:ascii="Arial" w:eastAsia="Arial" w:hAnsi="Arial" w:cs="Arial"/>
          <w:sz w:val="24"/>
          <w:szCs w:val="24"/>
          <w:lang w:val="cy-GB"/>
        </w:rPr>
        <w:t>wrdd</w:t>
      </w:r>
      <w:r w:rsidR="00A56A39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 w:rsidR="007C0D00" w:rsidRPr="007C0D00">
        <w:rPr>
          <w:rFonts w:ascii="Arial" w:eastAsia="Arial" w:hAnsi="Arial" w:cs="Arial"/>
          <w:sz w:val="24"/>
          <w:szCs w:val="24"/>
          <w:lang w:val="cy-GB"/>
        </w:rPr>
        <w:t>Safonau Masnach Cenedlaethol</w:t>
      </w:r>
      <w:r w:rsidR="00DF3F8F" w:rsidRPr="00F8141E">
        <w:rPr>
          <w:rFonts w:ascii="Arial" w:eastAsia="Arial" w:hAnsi="Arial" w:cs="Arial"/>
          <w:sz w:val="24"/>
          <w:szCs w:val="24"/>
          <w:lang w:val="cy-GB"/>
        </w:rPr>
        <w:t>.</w:t>
      </w:r>
    </w:p>
    <w:p w:rsidR="00586207" w:rsidRPr="00F8141E" w:rsidRDefault="00586207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586207" w:rsidRPr="00F8141E" w:rsidRDefault="007C0D00" w:rsidP="00CC6E43">
      <w:pPr>
        <w:spacing w:line="300" w:lineRule="auto"/>
        <w:ind w:right="208"/>
        <w:rPr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Os bydd gan fusnesau unigol, aelodau’r cyhoedd neu gyrff eraill gwestiynau am waith</w:t>
      </w:r>
      <w:r w:rsidR="00DF3F8F" w:rsidRPr="00F8141E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neu benderfyniadau’r </w:t>
      </w:r>
      <w:r w:rsidRPr="007C0D00">
        <w:rPr>
          <w:rFonts w:ascii="Arial" w:eastAsia="Arial" w:hAnsi="Arial" w:cs="Arial"/>
          <w:sz w:val="24"/>
          <w:szCs w:val="24"/>
          <w:lang w:val="cy-GB"/>
        </w:rPr>
        <w:t>Safonau Masnach Cenedlaethol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dylent gysylltu â</w:t>
      </w:r>
      <w:r w:rsidRPr="007C0D00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hyperlink r:id="rId11">
        <w:r w:rsidR="00DF3F8F" w:rsidRPr="00F8141E">
          <w:rPr>
            <w:rFonts w:ascii="Arial" w:eastAsia="Arial" w:hAnsi="Arial" w:cs="Arial"/>
            <w:color w:val="0000FF"/>
            <w:sz w:val="24"/>
            <w:szCs w:val="24"/>
            <w:u w:val="single"/>
            <w:lang w:val="cy-GB"/>
          </w:rPr>
          <w:t>nationaltradingstandards@actso.org.uk</w:t>
        </w:r>
      </w:hyperlink>
    </w:p>
    <w:p w:rsidR="00586207" w:rsidRPr="00F8141E" w:rsidRDefault="00586207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586207" w:rsidRPr="00F8141E" w:rsidRDefault="00DF3F8F" w:rsidP="00CC6E43">
      <w:pPr>
        <w:tabs>
          <w:tab w:val="left" w:pos="700"/>
        </w:tabs>
        <w:spacing w:line="300" w:lineRule="auto"/>
        <w:ind w:left="60"/>
        <w:rPr>
          <w:rFonts w:ascii="Arial" w:hAnsi="Arial" w:cs="Arial"/>
          <w:sz w:val="24"/>
          <w:szCs w:val="24"/>
          <w:lang w:val="cy-GB"/>
        </w:rPr>
      </w:pPr>
      <w:r w:rsidRPr="00F8141E">
        <w:rPr>
          <w:rFonts w:ascii="Arial" w:eastAsia="Arial" w:hAnsi="Arial" w:cs="Arial"/>
          <w:b/>
          <w:bCs/>
          <w:sz w:val="24"/>
          <w:szCs w:val="24"/>
          <w:lang w:val="cy-GB"/>
        </w:rPr>
        <w:t>3.2</w:t>
      </w:r>
      <w:r w:rsidRPr="00F8141E">
        <w:rPr>
          <w:rFonts w:ascii="Arial" w:hAnsi="Arial" w:cs="Arial"/>
          <w:sz w:val="24"/>
          <w:szCs w:val="24"/>
          <w:lang w:val="cy-GB"/>
        </w:rPr>
        <w:tab/>
      </w:r>
      <w:r w:rsidR="007C0D00" w:rsidRPr="007C0D00">
        <w:rPr>
          <w:rFonts w:ascii="Arial" w:hAnsi="Arial" w:cs="Arial"/>
          <w:b/>
          <w:sz w:val="24"/>
          <w:szCs w:val="24"/>
          <w:lang w:val="cy-GB"/>
        </w:rPr>
        <w:t xml:space="preserve">Gweithgareddau </w:t>
      </w:r>
      <w:r w:rsidR="007C0D00">
        <w:rPr>
          <w:rFonts w:ascii="Arial" w:eastAsia="Arial" w:hAnsi="Arial" w:cs="Arial"/>
          <w:b/>
          <w:bCs/>
          <w:sz w:val="24"/>
          <w:szCs w:val="24"/>
          <w:lang w:val="cy-GB"/>
        </w:rPr>
        <w:t>a</w:t>
      </w:r>
      <w:r w:rsidR="00715D6D">
        <w:rPr>
          <w:rFonts w:ascii="Arial" w:eastAsia="Arial" w:hAnsi="Arial" w:cs="Arial"/>
          <w:b/>
          <w:bCs/>
          <w:sz w:val="24"/>
          <w:szCs w:val="24"/>
          <w:lang w:val="cy-GB"/>
        </w:rPr>
        <w:t>wdurdod lleol</w:t>
      </w:r>
      <w:r w:rsidRPr="00F8141E">
        <w:rPr>
          <w:rFonts w:ascii="Arial" w:eastAsia="Arial" w:hAnsi="Arial" w:cs="Arial"/>
          <w:b/>
          <w:bCs/>
          <w:sz w:val="24"/>
          <w:szCs w:val="24"/>
          <w:lang w:val="cy-GB"/>
        </w:rPr>
        <w:t xml:space="preserve"> </w:t>
      </w:r>
    </w:p>
    <w:p w:rsidR="00586207" w:rsidRPr="00F8141E" w:rsidRDefault="00586207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586207" w:rsidRPr="00F8141E" w:rsidRDefault="007C0D00" w:rsidP="00CC6E43">
      <w:pPr>
        <w:spacing w:line="300" w:lineRule="auto"/>
        <w:ind w:right="108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Mae’r holl weithgareddau a wneir gan Wasanaethau Safonau Masnach aw</w:t>
      </w:r>
      <w:r w:rsidR="00715D6D">
        <w:rPr>
          <w:rFonts w:ascii="Arial" w:eastAsia="Arial" w:hAnsi="Arial" w:cs="Arial"/>
          <w:sz w:val="24"/>
          <w:szCs w:val="24"/>
          <w:lang w:val="cy-GB"/>
        </w:rPr>
        <w:t>durdod lleol</w:t>
      </w:r>
      <w:r w:rsidR="00AC189A" w:rsidRPr="00F8141E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yn cael eu llywodraethu drwy bolisïau a phrosesau lleol presennol, boed y cyllid ar gyfer y gweithgaredd yn cael ei dderbyn drwy’r Grant Cynnal Refeniw, cronfeydd lleol neu grantiau cenedlaethol fel y rhai a ddarperir drwy’r Safonau Masnach Cenedlaethol. Felly, dylid holi ynghylch unrhyw weithgaredd a wneir gan Wasanaethau </w:t>
      </w:r>
      <w:r w:rsidR="00715D6D">
        <w:rPr>
          <w:rFonts w:ascii="Arial" w:eastAsia="Arial" w:hAnsi="Arial" w:cs="Arial"/>
          <w:sz w:val="24"/>
          <w:szCs w:val="24"/>
          <w:lang w:val="cy-GB"/>
        </w:rPr>
        <w:t>Safonau Masnach</w:t>
      </w:r>
      <w:r w:rsidR="00AC189A" w:rsidRPr="00F8141E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z w:val="24"/>
          <w:szCs w:val="24"/>
          <w:lang w:val="cy-GB"/>
        </w:rPr>
        <w:t xml:space="preserve">unigol yn uniongyrchol â’r </w:t>
      </w:r>
      <w:r w:rsidR="00715D6D">
        <w:rPr>
          <w:rFonts w:ascii="Arial" w:eastAsia="Arial" w:hAnsi="Arial" w:cs="Arial"/>
          <w:sz w:val="24"/>
          <w:szCs w:val="24"/>
          <w:lang w:val="cy-GB"/>
        </w:rPr>
        <w:t>awdurdod lleol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perthnasol</w:t>
      </w:r>
      <w:r w:rsidR="00DF3F8F" w:rsidRPr="00F8141E">
        <w:rPr>
          <w:rFonts w:ascii="Arial" w:eastAsia="Arial" w:hAnsi="Arial" w:cs="Arial"/>
          <w:sz w:val="24"/>
          <w:szCs w:val="24"/>
          <w:lang w:val="cy-GB"/>
        </w:rPr>
        <w:t>.</w:t>
      </w:r>
    </w:p>
    <w:p w:rsidR="00586207" w:rsidRPr="00F8141E" w:rsidRDefault="00586207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586207" w:rsidRPr="00F8141E" w:rsidRDefault="007C0D00" w:rsidP="00CC6E43">
      <w:pPr>
        <w:spacing w:line="300" w:lineRule="auto"/>
        <w:ind w:right="88"/>
        <w:rPr>
          <w:rFonts w:ascii="Arial" w:eastAsia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Mae gwybodaeth am Wasanaethau </w:t>
      </w:r>
      <w:r w:rsidR="00715D6D">
        <w:rPr>
          <w:rFonts w:ascii="Arial" w:eastAsia="Arial" w:hAnsi="Arial" w:cs="Arial"/>
          <w:sz w:val="24"/>
          <w:szCs w:val="24"/>
          <w:lang w:val="cy-GB"/>
        </w:rPr>
        <w:t>Safonau Masnach</w:t>
      </w:r>
      <w:r w:rsidR="00AC189A" w:rsidRPr="00F8141E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z w:val="24"/>
          <w:szCs w:val="24"/>
          <w:lang w:val="cy-GB"/>
        </w:rPr>
        <w:t>lleol ar gael ar wefan yr</w:t>
      </w:r>
      <w:r w:rsidR="00DF3F8F" w:rsidRPr="00F8141E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 w:rsidR="00715D6D">
        <w:rPr>
          <w:rFonts w:ascii="Arial" w:eastAsia="Arial" w:hAnsi="Arial" w:cs="Arial"/>
          <w:sz w:val="24"/>
          <w:szCs w:val="24"/>
          <w:lang w:val="cy-GB"/>
        </w:rPr>
        <w:t>awdurdod lleol</w:t>
      </w:r>
      <w:r w:rsidR="00DF3F8F" w:rsidRPr="00F8141E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z w:val="24"/>
          <w:szCs w:val="24"/>
          <w:lang w:val="cy-GB"/>
        </w:rPr>
        <w:t>perthnasol, yn cynnwys eu polisi gorfodi a’u manylion cyswllt. Os yw busnesau neu aelodau’r cyhoedd yn anfodlon â’r ymateb a geir ac eisiau cwyno ymhellach yna bydd gan bob awdurdod lleol drefn gwyno</w:t>
      </w:r>
      <w:r w:rsidR="00DF3F8F" w:rsidRPr="00F8141E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z w:val="24"/>
          <w:szCs w:val="24"/>
          <w:lang w:val="cy-GB"/>
        </w:rPr>
        <w:t>gorfforaethol yn ei lle</w:t>
      </w:r>
      <w:r w:rsidR="00D75273">
        <w:rPr>
          <w:rFonts w:ascii="Arial" w:eastAsia="Arial" w:hAnsi="Arial" w:cs="Arial"/>
          <w:sz w:val="24"/>
          <w:szCs w:val="24"/>
          <w:lang w:val="cy-GB"/>
        </w:rPr>
        <w:t>. G</w:t>
      </w:r>
      <w:r>
        <w:rPr>
          <w:rFonts w:ascii="Arial" w:eastAsia="Arial" w:hAnsi="Arial" w:cs="Arial"/>
          <w:sz w:val="24"/>
          <w:szCs w:val="24"/>
          <w:lang w:val="cy-GB"/>
        </w:rPr>
        <w:t>ellir cysylltu hefyd a chynghorwyr lleol os bydd problemau’n dal heb eu datrys</w:t>
      </w:r>
      <w:r w:rsidR="00DF3F8F" w:rsidRPr="00F8141E">
        <w:rPr>
          <w:rFonts w:ascii="Arial" w:eastAsia="Arial" w:hAnsi="Arial" w:cs="Arial"/>
          <w:sz w:val="24"/>
          <w:szCs w:val="24"/>
          <w:lang w:val="cy-GB"/>
        </w:rPr>
        <w:t xml:space="preserve">. </w:t>
      </w:r>
    </w:p>
    <w:p w:rsidR="00AC189A" w:rsidRPr="00F8141E" w:rsidRDefault="00AC189A" w:rsidP="00CC6E43">
      <w:pPr>
        <w:spacing w:line="300" w:lineRule="auto"/>
        <w:ind w:right="88"/>
        <w:rPr>
          <w:rFonts w:ascii="Arial" w:eastAsia="Arial" w:hAnsi="Arial" w:cs="Arial"/>
          <w:sz w:val="24"/>
          <w:szCs w:val="24"/>
          <w:lang w:val="cy-GB"/>
        </w:rPr>
      </w:pPr>
    </w:p>
    <w:p w:rsidR="00586207" w:rsidRDefault="00003A9C" w:rsidP="00D75273">
      <w:pPr>
        <w:shd w:val="clear" w:color="auto" w:fill="FFFFFF"/>
        <w:spacing w:line="300" w:lineRule="auto"/>
      </w:pPr>
      <w:r>
        <w:rPr>
          <w:rFonts w:ascii="Arial" w:eastAsia="Times New Roman" w:hAnsi="Arial" w:cs="Arial"/>
          <w:color w:val="222222"/>
          <w:sz w:val="24"/>
          <w:szCs w:val="24"/>
          <w:lang w:val="cy-GB"/>
        </w:rPr>
        <w:t>Yn y pen draw, ar ôl rhoi cynnig ar bob un o’r prosesau hyn, gellir cyflwyno cwynion i’r Ombwdsmo</w:t>
      </w:r>
      <w:r w:rsidR="00AC189A" w:rsidRPr="00F8141E">
        <w:rPr>
          <w:rFonts w:ascii="Arial" w:eastAsia="Times New Roman" w:hAnsi="Arial" w:cs="Arial"/>
          <w:color w:val="222222"/>
          <w:sz w:val="24"/>
          <w:szCs w:val="24"/>
          <w:lang w:val="cy-GB"/>
        </w:rPr>
        <w:t>n</w:t>
      </w:r>
      <w:r>
        <w:rPr>
          <w:rFonts w:ascii="Arial" w:eastAsia="Times New Roman" w:hAnsi="Arial" w:cs="Arial"/>
          <w:color w:val="222222"/>
          <w:sz w:val="24"/>
          <w:szCs w:val="24"/>
          <w:lang w:val="cy-GB"/>
        </w:rPr>
        <w:t xml:space="preserve"> perthnasol</w:t>
      </w:r>
      <w:r w:rsidR="00AC189A" w:rsidRPr="00F8141E">
        <w:rPr>
          <w:rFonts w:ascii="Arial" w:eastAsia="Times New Roman" w:hAnsi="Arial" w:cs="Arial"/>
          <w:color w:val="222222"/>
          <w:sz w:val="24"/>
          <w:szCs w:val="24"/>
          <w:lang w:val="cy-GB"/>
        </w:rPr>
        <w:t xml:space="preserve">. </w:t>
      </w:r>
      <w:r>
        <w:rPr>
          <w:rFonts w:ascii="Arial" w:eastAsia="Times New Roman" w:hAnsi="Arial" w:cs="Arial"/>
          <w:color w:val="222222"/>
          <w:sz w:val="24"/>
          <w:szCs w:val="24"/>
          <w:lang w:val="cy-GB"/>
        </w:rPr>
        <w:t xml:space="preserve">I wneud cwyn am awdurdodau lleol yn Lloegr, dylid cysylltu â’r </w:t>
      </w:r>
      <w:r w:rsidR="00AC189A" w:rsidRPr="00F8141E">
        <w:rPr>
          <w:rFonts w:ascii="Arial" w:eastAsia="Times New Roman" w:hAnsi="Arial" w:cs="Arial"/>
          <w:color w:val="222222"/>
          <w:sz w:val="24"/>
          <w:szCs w:val="24"/>
          <w:lang w:val="cy-GB"/>
        </w:rPr>
        <w:t>Omb</w:t>
      </w:r>
      <w:r>
        <w:rPr>
          <w:rFonts w:ascii="Arial" w:eastAsia="Times New Roman" w:hAnsi="Arial" w:cs="Arial"/>
          <w:color w:val="222222"/>
          <w:sz w:val="24"/>
          <w:szCs w:val="24"/>
          <w:lang w:val="cy-GB"/>
        </w:rPr>
        <w:t>w</w:t>
      </w:r>
      <w:r w:rsidR="00AC189A" w:rsidRPr="00F8141E">
        <w:rPr>
          <w:rFonts w:ascii="Arial" w:eastAsia="Times New Roman" w:hAnsi="Arial" w:cs="Arial"/>
          <w:color w:val="222222"/>
          <w:sz w:val="24"/>
          <w:szCs w:val="24"/>
          <w:lang w:val="cy-GB"/>
        </w:rPr>
        <w:t>dsm</w:t>
      </w:r>
      <w:r>
        <w:rPr>
          <w:rFonts w:ascii="Arial" w:eastAsia="Times New Roman" w:hAnsi="Arial" w:cs="Arial"/>
          <w:color w:val="222222"/>
          <w:sz w:val="24"/>
          <w:szCs w:val="24"/>
          <w:lang w:val="cy-GB"/>
        </w:rPr>
        <w:t>o</w:t>
      </w:r>
      <w:r w:rsidR="00AC189A" w:rsidRPr="00F8141E">
        <w:rPr>
          <w:rFonts w:ascii="Arial" w:eastAsia="Times New Roman" w:hAnsi="Arial" w:cs="Arial"/>
          <w:color w:val="222222"/>
          <w:sz w:val="24"/>
          <w:szCs w:val="24"/>
          <w:lang w:val="cy-GB"/>
        </w:rPr>
        <w:t>n</w:t>
      </w:r>
      <w:r>
        <w:rPr>
          <w:rFonts w:ascii="Arial" w:eastAsia="Times New Roman" w:hAnsi="Arial" w:cs="Arial"/>
          <w:color w:val="222222"/>
          <w:sz w:val="24"/>
          <w:szCs w:val="24"/>
          <w:lang w:val="cy-GB"/>
        </w:rPr>
        <w:t xml:space="preserve"> Llywodraeth Leol a Gofal Cymdeithasol. Bydd pwerau’r </w:t>
      </w:r>
      <w:r w:rsidRPr="00F8141E">
        <w:rPr>
          <w:rFonts w:ascii="Arial" w:eastAsia="Times New Roman" w:hAnsi="Arial" w:cs="Arial"/>
          <w:color w:val="222222"/>
          <w:sz w:val="24"/>
          <w:szCs w:val="24"/>
          <w:lang w:val="cy-GB"/>
        </w:rPr>
        <w:t>Omb</w:t>
      </w:r>
      <w:r>
        <w:rPr>
          <w:rFonts w:ascii="Arial" w:eastAsia="Times New Roman" w:hAnsi="Arial" w:cs="Arial"/>
          <w:color w:val="222222"/>
          <w:sz w:val="24"/>
          <w:szCs w:val="24"/>
          <w:lang w:val="cy-GB"/>
        </w:rPr>
        <w:t>w</w:t>
      </w:r>
      <w:r w:rsidRPr="00F8141E">
        <w:rPr>
          <w:rFonts w:ascii="Arial" w:eastAsia="Times New Roman" w:hAnsi="Arial" w:cs="Arial"/>
          <w:color w:val="222222"/>
          <w:sz w:val="24"/>
          <w:szCs w:val="24"/>
          <w:lang w:val="cy-GB"/>
        </w:rPr>
        <w:t>dsm</w:t>
      </w:r>
      <w:r>
        <w:rPr>
          <w:rFonts w:ascii="Arial" w:eastAsia="Times New Roman" w:hAnsi="Arial" w:cs="Arial"/>
          <w:color w:val="222222"/>
          <w:sz w:val="24"/>
          <w:szCs w:val="24"/>
          <w:lang w:val="cy-GB"/>
        </w:rPr>
        <w:t>o</w:t>
      </w:r>
      <w:r w:rsidRPr="00F8141E">
        <w:rPr>
          <w:rFonts w:ascii="Arial" w:eastAsia="Times New Roman" w:hAnsi="Arial" w:cs="Arial"/>
          <w:color w:val="222222"/>
          <w:sz w:val="24"/>
          <w:szCs w:val="24"/>
          <w:lang w:val="cy-GB"/>
        </w:rPr>
        <w:t>n</w:t>
      </w:r>
      <w:r>
        <w:rPr>
          <w:rFonts w:ascii="Arial" w:eastAsia="Times New Roman" w:hAnsi="Arial" w:cs="Arial"/>
          <w:color w:val="222222"/>
          <w:sz w:val="24"/>
          <w:szCs w:val="24"/>
          <w:lang w:val="cy-GB"/>
        </w:rPr>
        <w:t xml:space="preserve"> i ymchwilio’n dibynnu ar union natur y gŵyn. I gael mwy o wybodaeth, ewch i</w:t>
      </w:r>
      <w:r w:rsidR="00AC189A" w:rsidRPr="00F8141E">
        <w:rPr>
          <w:rFonts w:ascii="Arial" w:eastAsia="Times New Roman" w:hAnsi="Arial" w:cs="Arial"/>
          <w:color w:val="222222"/>
          <w:sz w:val="24"/>
          <w:szCs w:val="24"/>
          <w:lang w:val="cy-GB"/>
        </w:rPr>
        <w:t> </w:t>
      </w:r>
      <w:hyperlink r:id="rId12" w:tgtFrame="_blank" w:history="1">
        <w:r w:rsidR="00AC189A" w:rsidRPr="00F8141E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cy-GB"/>
          </w:rPr>
          <w:t>http://www.lgo.org.uk/make-a-complaint/fact-sheets/other-topics/trading-standards</w:t>
        </w:r>
      </w:hyperlink>
      <w:r w:rsidR="00AC189A" w:rsidRPr="00F8141E">
        <w:rPr>
          <w:rFonts w:ascii="Arial" w:eastAsia="Times New Roman" w:hAnsi="Arial" w:cs="Arial"/>
          <w:color w:val="222222"/>
          <w:sz w:val="24"/>
          <w:szCs w:val="24"/>
          <w:lang w:val="cy-GB"/>
        </w:rPr>
        <w:t xml:space="preserve">.  </w:t>
      </w:r>
      <w:r w:rsidRPr="00003A9C">
        <w:rPr>
          <w:rFonts w:ascii="Arial" w:eastAsia="Times New Roman" w:hAnsi="Arial" w:cs="Arial"/>
          <w:color w:val="222222"/>
          <w:sz w:val="24"/>
          <w:szCs w:val="24"/>
          <w:lang w:val="cy-GB"/>
        </w:rPr>
        <w:t>I wneud cwyn am awdurdodau lleol yn</w:t>
      </w:r>
      <w:r>
        <w:rPr>
          <w:rFonts w:ascii="Arial" w:eastAsia="Times New Roman" w:hAnsi="Arial" w:cs="Arial"/>
          <w:color w:val="222222"/>
          <w:sz w:val="24"/>
          <w:szCs w:val="24"/>
          <w:lang w:val="cy-GB"/>
        </w:rPr>
        <w:t>g Nghymru, dylid cysylltu ag</w:t>
      </w:r>
      <w:r w:rsidR="00AC189A" w:rsidRPr="00F8141E">
        <w:rPr>
          <w:rFonts w:ascii="Arial" w:eastAsia="Times New Roman" w:hAnsi="Arial" w:cs="Arial"/>
          <w:color w:val="222222"/>
          <w:sz w:val="24"/>
          <w:szCs w:val="24"/>
          <w:lang w:val="cy-GB"/>
        </w:rPr>
        <w:t xml:space="preserve"> Omb</w:t>
      </w:r>
      <w:r>
        <w:rPr>
          <w:rFonts w:ascii="Arial" w:eastAsia="Times New Roman" w:hAnsi="Arial" w:cs="Arial"/>
          <w:color w:val="222222"/>
          <w:sz w:val="24"/>
          <w:szCs w:val="24"/>
          <w:lang w:val="cy-GB"/>
        </w:rPr>
        <w:t>w</w:t>
      </w:r>
      <w:r w:rsidR="00AC189A" w:rsidRPr="00F8141E">
        <w:rPr>
          <w:rFonts w:ascii="Arial" w:eastAsia="Times New Roman" w:hAnsi="Arial" w:cs="Arial"/>
          <w:color w:val="222222"/>
          <w:sz w:val="24"/>
          <w:szCs w:val="24"/>
          <w:lang w:val="cy-GB"/>
        </w:rPr>
        <w:t>dsm</w:t>
      </w:r>
      <w:r>
        <w:rPr>
          <w:rFonts w:ascii="Arial" w:eastAsia="Times New Roman" w:hAnsi="Arial" w:cs="Arial"/>
          <w:color w:val="222222"/>
          <w:sz w:val="24"/>
          <w:szCs w:val="24"/>
          <w:lang w:val="cy-GB"/>
        </w:rPr>
        <w:t>o</w:t>
      </w:r>
      <w:r w:rsidR="00AC189A" w:rsidRPr="00F8141E">
        <w:rPr>
          <w:rFonts w:ascii="Arial" w:eastAsia="Times New Roman" w:hAnsi="Arial" w:cs="Arial"/>
          <w:color w:val="222222"/>
          <w:sz w:val="24"/>
          <w:szCs w:val="24"/>
          <w:lang w:val="cy-GB"/>
        </w:rPr>
        <w:t>n</w:t>
      </w:r>
      <w:r>
        <w:rPr>
          <w:rFonts w:ascii="Arial" w:eastAsia="Times New Roman" w:hAnsi="Arial" w:cs="Arial"/>
          <w:color w:val="222222"/>
          <w:sz w:val="24"/>
          <w:szCs w:val="24"/>
          <w:lang w:val="cy-GB"/>
        </w:rPr>
        <w:t xml:space="preserve"> Gwasanaethau Cyhoeddus Cymru</w:t>
      </w:r>
      <w:r w:rsidR="00AC189A" w:rsidRPr="00F8141E">
        <w:rPr>
          <w:rFonts w:ascii="Arial" w:eastAsia="Times New Roman" w:hAnsi="Arial" w:cs="Arial"/>
          <w:color w:val="222222"/>
          <w:sz w:val="24"/>
          <w:szCs w:val="24"/>
          <w:lang w:val="cy-GB"/>
        </w:rPr>
        <w:t xml:space="preserve"> </w:t>
      </w:r>
      <w:hyperlink r:id="rId13" w:history="1">
        <w:r w:rsidR="00D75273" w:rsidRPr="00A36223">
          <w:rPr>
            <w:rStyle w:val="Hyperlink"/>
          </w:rPr>
          <w:t>http://www.ombudsman-wales.org.uk/cy-GB.aspx</w:t>
        </w:r>
      </w:hyperlink>
    </w:p>
    <w:p w:rsidR="00AC189A" w:rsidRPr="00F8141E" w:rsidRDefault="00AC189A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586207" w:rsidRPr="00F8141E" w:rsidRDefault="00003A9C" w:rsidP="00AC189A">
      <w:pPr>
        <w:numPr>
          <w:ilvl w:val="0"/>
          <w:numId w:val="6"/>
        </w:numPr>
        <w:tabs>
          <w:tab w:val="left" w:pos="567"/>
        </w:tabs>
        <w:spacing w:line="300" w:lineRule="auto"/>
        <w:ind w:left="567" w:right="848" w:hanging="567"/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</w:pPr>
      <w:r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 xml:space="preserve">Deall rôl y Sefydliad </w:t>
      </w:r>
      <w:r w:rsidR="00715D6D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>Safonau Masnach</w:t>
      </w:r>
      <w:r w:rsidR="00DF3F8F" w:rsidRPr="00F8141E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 xml:space="preserve"> </w:t>
      </w:r>
      <w:r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>Siartredig</w:t>
      </w:r>
      <w:r w:rsidR="00DF3F8F" w:rsidRPr="00F8141E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 xml:space="preserve"> (CTSI)</w:t>
      </w:r>
      <w:r w:rsidR="00AC189A" w:rsidRPr="00F8141E">
        <w:rPr>
          <w:rStyle w:val="FootnoteReference"/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footnoteReference w:id="2"/>
      </w:r>
      <w:r w:rsidR="00DF3F8F" w:rsidRPr="00F8141E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 xml:space="preserve"> a</w:t>
      </w:r>
      <w:r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 xml:space="preserve"> Chymdeithas Prif Swyddogion</w:t>
      </w:r>
      <w:r w:rsidR="00DF3F8F" w:rsidRPr="00F8141E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 xml:space="preserve"> </w:t>
      </w:r>
      <w:r w:rsidR="00715D6D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>Safonau Masnach</w:t>
      </w:r>
      <w:r w:rsidR="00DF3F8F" w:rsidRPr="00F8141E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 xml:space="preserve"> (ACTSO)</w:t>
      </w:r>
      <w:r w:rsidR="00AC189A" w:rsidRPr="00F8141E">
        <w:rPr>
          <w:rStyle w:val="FootnoteReference"/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footnoteReference w:id="3"/>
      </w:r>
    </w:p>
    <w:p w:rsidR="00586207" w:rsidRPr="00F8141E" w:rsidRDefault="00586207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586207" w:rsidRPr="00F8141E" w:rsidRDefault="00003A9C" w:rsidP="00CC6E43">
      <w:pPr>
        <w:spacing w:line="300" w:lineRule="auto"/>
        <w:ind w:right="188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Gan nad yw’n “gorff cyhoeddus</w:t>
      </w:r>
      <w:r w:rsidR="00A56A39">
        <w:rPr>
          <w:rFonts w:ascii="Arial" w:eastAsia="Arial" w:hAnsi="Arial" w:cs="Arial"/>
          <w:sz w:val="24"/>
          <w:szCs w:val="24"/>
          <w:lang w:val="cy-GB"/>
        </w:rPr>
        <w:t>”</w:t>
      </w:r>
      <w:r>
        <w:rPr>
          <w:rFonts w:ascii="Arial" w:eastAsia="Arial" w:hAnsi="Arial" w:cs="Arial"/>
          <w:sz w:val="24"/>
          <w:szCs w:val="24"/>
          <w:lang w:val="cy-GB"/>
        </w:rPr>
        <w:t xml:space="preserve">, er mwyn i </w:t>
      </w:r>
      <w:r w:rsidRPr="00003A9C">
        <w:rPr>
          <w:rFonts w:ascii="Arial" w:eastAsia="Arial" w:hAnsi="Arial" w:cs="Arial"/>
          <w:sz w:val="24"/>
          <w:szCs w:val="24"/>
          <w:lang w:val="cy-GB"/>
        </w:rPr>
        <w:t>Safonau Masnach Cenedlaethol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weithredu, mae angen cwmni i hwyluso’r broses o dderbyn a dyrannu cronfeydd yn eu blaenau a hwyluso’r broses o gyflogi staff a chontractwyr i gyflawni swyddogaethau canolog </w:t>
      </w:r>
      <w:r w:rsidR="00A56A39">
        <w:rPr>
          <w:rFonts w:ascii="Arial" w:eastAsia="Arial" w:hAnsi="Arial" w:cs="Arial"/>
          <w:sz w:val="24"/>
          <w:szCs w:val="24"/>
          <w:lang w:val="cy-GB"/>
        </w:rPr>
        <w:t xml:space="preserve">y </w:t>
      </w:r>
      <w:r w:rsidRPr="00003A9C">
        <w:rPr>
          <w:rFonts w:ascii="Arial" w:eastAsia="Arial" w:hAnsi="Arial" w:cs="Arial"/>
          <w:sz w:val="24"/>
          <w:szCs w:val="24"/>
          <w:lang w:val="cy-GB"/>
        </w:rPr>
        <w:t>Safonau Masnach Cenedlaethol</w:t>
      </w:r>
      <w:r>
        <w:rPr>
          <w:rFonts w:ascii="Arial" w:eastAsia="Arial" w:hAnsi="Arial" w:cs="Arial"/>
          <w:sz w:val="24"/>
          <w:szCs w:val="24"/>
          <w:lang w:val="cy-GB"/>
        </w:rPr>
        <w:t xml:space="preserve">. Mae’r swyddogaeth ariannol ac archwilio’n cael ei chyflawni gan CTSI ac mae Swyddfa’r Rhaglen yn cael ei rhedeg gan </w:t>
      </w:r>
      <w:r w:rsidR="00DF3F8F" w:rsidRPr="00F8141E">
        <w:rPr>
          <w:rFonts w:ascii="Arial" w:eastAsia="Arial" w:hAnsi="Arial" w:cs="Arial"/>
          <w:sz w:val="24"/>
          <w:szCs w:val="24"/>
          <w:lang w:val="cy-GB"/>
        </w:rPr>
        <w:t>ACTSO Limited.</w:t>
      </w:r>
    </w:p>
    <w:p w:rsidR="00586207" w:rsidRPr="00F8141E" w:rsidRDefault="00586207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AC189A" w:rsidRPr="00F8141E" w:rsidRDefault="00003A9C" w:rsidP="00AC189A">
      <w:pPr>
        <w:spacing w:line="300" w:lineRule="auto"/>
        <w:ind w:right="188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 xml:space="preserve">Bydd gwybodaeth, canllawiau a dogfennau sy’n ymwneud yn benodol â gweithgareddau a phrosesau ategol a ariennir gan </w:t>
      </w:r>
      <w:r w:rsidR="00A56A39">
        <w:rPr>
          <w:rFonts w:ascii="Arial" w:eastAsia="Arial" w:hAnsi="Arial" w:cs="Arial"/>
          <w:sz w:val="24"/>
          <w:szCs w:val="24"/>
          <w:lang w:val="cy-GB"/>
        </w:rPr>
        <w:t xml:space="preserve">y </w:t>
      </w:r>
      <w:r w:rsidRPr="00003A9C">
        <w:rPr>
          <w:rFonts w:ascii="Arial" w:eastAsia="Arial" w:hAnsi="Arial" w:cs="Arial"/>
          <w:sz w:val="24"/>
          <w:szCs w:val="24"/>
          <w:lang w:val="cy-GB"/>
        </w:rPr>
        <w:t>Safonau Masnach Cenedlaethol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yn cael eu cyhoeddi o dan </w:t>
      </w:r>
      <w:r w:rsidR="00A56A39">
        <w:rPr>
          <w:rFonts w:ascii="Arial" w:eastAsia="Arial" w:hAnsi="Arial" w:cs="Arial"/>
          <w:sz w:val="24"/>
          <w:szCs w:val="24"/>
          <w:lang w:val="cy-GB"/>
        </w:rPr>
        <w:t>enw’r</w:t>
      </w:r>
      <w:r>
        <w:rPr>
          <w:rFonts w:ascii="Arial" w:eastAsia="Arial" w:hAnsi="Arial" w:cs="Arial"/>
          <w:sz w:val="24"/>
          <w:szCs w:val="24"/>
          <w:lang w:val="cy-GB"/>
        </w:rPr>
        <w:t xml:space="preserve"> Safonau Masnach Cenedlaethol, ond cytunwyd y bydd canllawiau technegol a ddatblygwyd ar gyfer awdurdodau lleol sy’n ymwneud â gweithgareddau lleol yn defnyddio cymeradwyaeth</w:t>
      </w:r>
      <w:r w:rsidR="00AC189A" w:rsidRPr="00F8141E">
        <w:rPr>
          <w:rFonts w:ascii="Arial" w:eastAsia="Arial" w:hAnsi="Arial" w:cs="Arial"/>
          <w:sz w:val="24"/>
          <w:szCs w:val="24"/>
          <w:lang w:val="cy-GB"/>
        </w:rPr>
        <w:t xml:space="preserve"> ACTSO </w:t>
      </w:r>
      <w:r>
        <w:rPr>
          <w:rFonts w:ascii="Arial" w:eastAsia="Arial" w:hAnsi="Arial" w:cs="Arial"/>
          <w:sz w:val="24"/>
          <w:szCs w:val="24"/>
          <w:lang w:val="cy-GB"/>
        </w:rPr>
        <w:t>i sicrhau hygrededd ac awdurdod o fewn y sector s</w:t>
      </w:r>
      <w:r w:rsidR="00715D6D">
        <w:rPr>
          <w:rFonts w:ascii="Arial" w:eastAsia="Arial" w:hAnsi="Arial" w:cs="Arial"/>
          <w:sz w:val="24"/>
          <w:szCs w:val="24"/>
          <w:lang w:val="cy-GB"/>
        </w:rPr>
        <w:t xml:space="preserve">afonau </w:t>
      </w:r>
      <w:r>
        <w:rPr>
          <w:rFonts w:ascii="Arial" w:eastAsia="Arial" w:hAnsi="Arial" w:cs="Arial"/>
          <w:sz w:val="24"/>
          <w:szCs w:val="24"/>
          <w:lang w:val="cy-GB"/>
        </w:rPr>
        <w:t>m</w:t>
      </w:r>
      <w:r w:rsidR="00715D6D">
        <w:rPr>
          <w:rFonts w:ascii="Arial" w:eastAsia="Arial" w:hAnsi="Arial" w:cs="Arial"/>
          <w:sz w:val="24"/>
          <w:szCs w:val="24"/>
          <w:lang w:val="cy-GB"/>
        </w:rPr>
        <w:t>asnach</w:t>
      </w:r>
      <w:r w:rsidR="00AC189A" w:rsidRPr="00F8141E">
        <w:rPr>
          <w:rFonts w:ascii="Arial" w:eastAsia="Arial" w:hAnsi="Arial" w:cs="Arial"/>
          <w:sz w:val="24"/>
          <w:szCs w:val="24"/>
          <w:lang w:val="cy-GB"/>
        </w:rPr>
        <w:t>.</w:t>
      </w:r>
    </w:p>
    <w:p w:rsidR="00AC189A" w:rsidRPr="00F8141E" w:rsidRDefault="00AC189A" w:rsidP="00AC189A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AC189A" w:rsidRPr="00F8141E" w:rsidRDefault="00AC189A" w:rsidP="00AC189A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AC189A" w:rsidRPr="00F8141E" w:rsidRDefault="00AC189A" w:rsidP="00AC189A">
      <w:pPr>
        <w:tabs>
          <w:tab w:val="left" w:pos="567"/>
        </w:tabs>
        <w:spacing w:line="300" w:lineRule="auto"/>
        <w:ind w:left="567" w:hanging="567"/>
        <w:rPr>
          <w:rFonts w:ascii="Arial" w:hAnsi="Arial" w:cs="Arial"/>
          <w:color w:val="4F81BD" w:themeColor="accent1"/>
          <w:sz w:val="28"/>
          <w:szCs w:val="28"/>
          <w:lang w:val="cy-GB"/>
        </w:rPr>
      </w:pPr>
      <w:r w:rsidRPr="00F8141E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>5.</w:t>
      </w:r>
      <w:r w:rsidRPr="00F8141E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ab/>
      </w:r>
      <w:r w:rsidR="00003A9C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 xml:space="preserve">Polisïau </w:t>
      </w:r>
      <w:r w:rsidR="00F8141E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>Safonau Masnach Cenedlaethol</w:t>
      </w:r>
      <w:r w:rsidRPr="00F8141E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 xml:space="preserve"> </w:t>
      </w:r>
    </w:p>
    <w:p w:rsidR="00AC189A" w:rsidRPr="00F8141E" w:rsidRDefault="00AC189A" w:rsidP="00AC189A">
      <w:pPr>
        <w:spacing w:line="300" w:lineRule="auto"/>
        <w:rPr>
          <w:rFonts w:ascii="Arial" w:hAnsi="Arial" w:cs="Arial"/>
          <w:color w:val="4F81BD" w:themeColor="accent1"/>
          <w:sz w:val="24"/>
          <w:szCs w:val="24"/>
          <w:lang w:val="cy-GB"/>
        </w:rPr>
      </w:pPr>
    </w:p>
    <w:p w:rsidR="00AC189A" w:rsidRDefault="00003A9C" w:rsidP="00AC189A">
      <w:pPr>
        <w:spacing w:line="300" w:lineRule="auto"/>
        <w:ind w:right="48"/>
        <w:rPr>
          <w:rFonts w:ascii="Arial" w:eastAsia="Arial" w:hAnsi="Arial" w:cs="Arial"/>
          <w:color w:val="0000FF"/>
          <w:sz w:val="24"/>
          <w:szCs w:val="24"/>
          <w:u w:val="single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Mae</w:t>
      </w:r>
      <w:r w:rsidRPr="00003A9C">
        <w:rPr>
          <w:rFonts w:ascii="Arial" w:eastAsia="Arial" w:hAnsi="Arial" w:cs="Arial"/>
          <w:sz w:val="24"/>
          <w:szCs w:val="24"/>
          <w:lang w:val="cy-GB"/>
        </w:rPr>
        <w:t xml:space="preserve"> Safonau Masnach Cenedlaethol</w:t>
      </w:r>
      <w:r w:rsidR="00311206">
        <w:rPr>
          <w:rFonts w:ascii="Arial" w:eastAsia="Arial" w:hAnsi="Arial" w:cs="Arial"/>
          <w:sz w:val="24"/>
          <w:szCs w:val="24"/>
          <w:lang w:val="cy-GB"/>
        </w:rPr>
        <w:t xml:space="preserve"> yn gwneud pob ymdrech i sicrhau ei fod yn gweithredu mewn ffordd dryloyw a theg ym mhob amgylchiad, yn cynnwys cyflogi staff, caffael, cwyno a rhannu gwybodaeth, Mae gennym bolisïau yn eu lle i lywodraethu’r holl feysydd hyn, sydd ar gael </w:t>
      </w:r>
      <w:r w:rsidR="00A56A39">
        <w:rPr>
          <w:rFonts w:ascii="Arial" w:eastAsia="Arial" w:hAnsi="Arial" w:cs="Arial"/>
          <w:sz w:val="24"/>
          <w:szCs w:val="24"/>
          <w:lang w:val="cy-GB"/>
        </w:rPr>
        <w:t>trwy gysylltu â</w:t>
      </w:r>
      <w:r w:rsidR="00311206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 w:rsidR="00AC189A" w:rsidRPr="00F8141E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hyperlink r:id="rId14">
        <w:r w:rsidR="00AC189A" w:rsidRPr="00F8141E">
          <w:rPr>
            <w:rFonts w:ascii="Arial" w:eastAsia="Arial" w:hAnsi="Arial" w:cs="Arial"/>
            <w:color w:val="0000FF"/>
            <w:sz w:val="24"/>
            <w:szCs w:val="24"/>
            <w:u w:val="single"/>
            <w:lang w:val="cy-GB"/>
          </w:rPr>
          <w:t>nationaltradingstandards@actso.org.uk</w:t>
        </w:r>
      </w:hyperlink>
    </w:p>
    <w:p w:rsidR="00D75273" w:rsidRPr="00F8141E" w:rsidRDefault="00D75273" w:rsidP="00AC189A">
      <w:pPr>
        <w:spacing w:line="300" w:lineRule="auto"/>
        <w:ind w:right="48"/>
        <w:rPr>
          <w:rFonts w:ascii="Arial" w:eastAsia="Arial" w:hAnsi="Arial" w:cs="Arial"/>
          <w:color w:val="0000FF"/>
          <w:sz w:val="24"/>
          <w:szCs w:val="24"/>
          <w:u w:val="single"/>
          <w:lang w:val="cy-GB"/>
        </w:rPr>
      </w:pPr>
    </w:p>
    <w:p w:rsidR="00AC189A" w:rsidRPr="00F8141E" w:rsidRDefault="00AC189A" w:rsidP="00B84E6C">
      <w:pPr>
        <w:tabs>
          <w:tab w:val="left" w:pos="567"/>
        </w:tabs>
        <w:spacing w:line="300" w:lineRule="auto"/>
        <w:ind w:left="567" w:hanging="567"/>
        <w:rPr>
          <w:rFonts w:ascii="Arial" w:hAnsi="Arial" w:cs="Arial"/>
          <w:b/>
          <w:color w:val="4F81BD" w:themeColor="accent1"/>
          <w:sz w:val="28"/>
          <w:szCs w:val="28"/>
          <w:lang w:val="cy-GB"/>
        </w:rPr>
      </w:pPr>
      <w:r w:rsidRPr="00F8141E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>6.</w:t>
      </w:r>
      <w:r w:rsidRPr="00F8141E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ab/>
      </w:r>
      <w:r w:rsidR="00311206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>Sut i gysylltu â</w:t>
      </w:r>
      <w:r w:rsidRPr="00F8141E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 xml:space="preserve"> </w:t>
      </w:r>
      <w:r w:rsidR="00F8141E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>Safonau Masnach Cenedlaethol</w:t>
      </w:r>
      <w:r w:rsidR="00311206">
        <w:rPr>
          <w:rFonts w:ascii="Arial" w:eastAsia="Arial" w:hAnsi="Arial" w:cs="Arial"/>
          <w:b/>
          <w:bCs/>
          <w:color w:val="4F81BD" w:themeColor="accent1"/>
          <w:sz w:val="28"/>
          <w:szCs w:val="28"/>
          <w:lang w:val="cy-GB"/>
        </w:rPr>
        <w:t xml:space="preserve"> i gael mwy o wybodaeth</w:t>
      </w:r>
    </w:p>
    <w:p w:rsidR="00AC189A" w:rsidRPr="00F8141E" w:rsidRDefault="00AC189A" w:rsidP="00AC189A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AC189A" w:rsidRPr="00F8141E" w:rsidRDefault="00311206" w:rsidP="00AC189A">
      <w:pPr>
        <w:spacing w:line="300" w:lineRule="auto"/>
        <w:ind w:right="108"/>
        <w:rPr>
          <w:rFonts w:ascii="Arial" w:eastAsia="Arial" w:hAnsi="Arial" w:cs="Arial"/>
          <w:color w:val="0000FF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Mae mwy o wybodaeth am</w:t>
      </w:r>
      <w:r w:rsidR="00AC189A" w:rsidRPr="00F8141E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 w:rsidR="00F8141E">
        <w:rPr>
          <w:rFonts w:ascii="Arial" w:eastAsia="Arial" w:hAnsi="Arial" w:cs="Arial"/>
          <w:sz w:val="24"/>
          <w:szCs w:val="24"/>
          <w:lang w:val="cy-GB"/>
        </w:rPr>
        <w:t>Safonau Masnach Cenedlaethol</w:t>
      </w:r>
      <w:r w:rsidR="00AC189A" w:rsidRPr="00F8141E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r>
        <w:rPr>
          <w:rFonts w:ascii="Arial" w:eastAsia="Arial" w:hAnsi="Arial" w:cs="Arial"/>
          <w:sz w:val="24"/>
          <w:szCs w:val="24"/>
          <w:lang w:val="cy-GB"/>
        </w:rPr>
        <w:t>ar eu gwefan ar</w:t>
      </w:r>
      <w:r w:rsidR="00AC189A" w:rsidRPr="00F8141E">
        <w:rPr>
          <w:rFonts w:ascii="Arial" w:eastAsia="Arial" w:hAnsi="Arial" w:cs="Arial"/>
          <w:sz w:val="24"/>
          <w:szCs w:val="24"/>
          <w:lang w:val="cy-GB"/>
        </w:rPr>
        <w:t xml:space="preserve"> </w:t>
      </w:r>
      <w:hyperlink r:id="rId15">
        <w:r w:rsidR="00AC189A" w:rsidRPr="00F8141E">
          <w:rPr>
            <w:rFonts w:ascii="Arial" w:eastAsia="Arial" w:hAnsi="Arial" w:cs="Arial"/>
            <w:color w:val="0000FF"/>
            <w:sz w:val="24"/>
            <w:szCs w:val="24"/>
            <w:u w:val="single"/>
            <w:lang w:val="cy-GB"/>
          </w:rPr>
          <w:t>www.nationaltradingstandards.uk</w:t>
        </w:r>
        <w:r w:rsidR="00AC189A" w:rsidRPr="00F8141E">
          <w:rPr>
            <w:rFonts w:ascii="Arial" w:eastAsia="Arial" w:hAnsi="Arial" w:cs="Arial"/>
            <w:color w:val="000000"/>
            <w:sz w:val="24"/>
            <w:szCs w:val="24"/>
            <w:lang w:val="cy-GB"/>
          </w:rPr>
          <w:t xml:space="preserve">. </w:t>
        </w:r>
      </w:hyperlink>
      <w:r>
        <w:rPr>
          <w:rFonts w:ascii="Arial" w:eastAsia="Arial" w:hAnsi="Arial" w:cs="Arial"/>
          <w:sz w:val="24"/>
          <w:szCs w:val="24"/>
          <w:lang w:val="cy-GB"/>
        </w:rPr>
        <w:t>Os oes gennych unrhyw gwestiynau am yr wybodaeth yn y ddogfen hon mae croeso i chi gysylltu â ni’n uniongyrchol</w:t>
      </w:r>
      <w:r w:rsidR="00AC189A" w:rsidRPr="00F8141E">
        <w:rPr>
          <w:rFonts w:ascii="Arial" w:eastAsia="Arial" w:hAnsi="Arial" w:cs="Arial"/>
          <w:color w:val="000000"/>
          <w:sz w:val="24"/>
          <w:szCs w:val="24"/>
          <w:lang w:val="cy-GB"/>
        </w:rPr>
        <w:t xml:space="preserve"> -</w:t>
      </w:r>
    </w:p>
    <w:p w:rsidR="00AC189A" w:rsidRPr="00F8141E" w:rsidRDefault="00AC189A" w:rsidP="00AC189A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AC189A" w:rsidRPr="00F8141E" w:rsidRDefault="00311206" w:rsidP="00B84E6C">
      <w:pPr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National Trading Standards</w:t>
      </w:r>
    </w:p>
    <w:p w:rsidR="00AC189A" w:rsidRPr="00F8141E" w:rsidRDefault="00AC189A" w:rsidP="00B84E6C">
      <w:pPr>
        <w:rPr>
          <w:rFonts w:ascii="Arial" w:hAnsi="Arial" w:cs="Arial"/>
          <w:sz w:val="24"/>
          <w:szCs w:val="24"/>
          <w:lang w:val="cy-GB"/>
        </w:rPr>
      </w:pPr>
      <w:r w:rsidRPr="00F8141E">
        <w:rPr>
          <w:rFonts w:ascii="Arial" w:eastAsia="Arial" w:hAnsi="Arial" w:cs="Arial"/>
          <w:sz w:val="24"/>
          <w:szCs w:val="24"/>
          <w:lang w:val="cy-GB"/>
        </w:rPr>
        <w:t>1 Sylvan Court</w:t>
      </w:r>
    </w:p>
    <w:p w:rsidR="00AC189A" w:rsidRPr="00F8141E" w:rsidRDefault="00AC189A" w:rsidP="00B84E6C">
      <w:pPr>
        <w:rPr>
          <w:rFonts w:ascii="Arial" w:hAnsi="Arial" w:cs="Arial"/>
          <w:sz w:val="24"/>
          <w:szCs w:val="24"/>
          <w:lang w:val="cy-GB"/>
        </w:rPr>
      </w:pPr>
      <w:r w:rsidRPr="00F8141E">
        <w:rPr>
          <w:rFonts w:ascii="Arial" w:eastAsia="Arial" w:hAnsi="Arial" w:cs="Arial"/>
          <w:sz w:val="24"/>
          <w:szCs w:val="24"/>
          <w:lang w:val="cy-GB"/>
        </w:rPr>
        <w:t>Sylvan Way</w:t>
      </w:r>
    </w:p>
    <w:p w:rsidR="00AC189A" w:rsidRPr="00F8141E" w:rsidRDefault="00AC189A" w:rsidP="00B84E6C">
      <w:pPr>
        <w:rPr>
          <w:rFonts w:ascii="Arial" w:hAnsi="Arial" w:cs="Arial"/>
          <w:sz w:val="24"/>
          <w:szCs w:val="24"/>
          <w:lang w:val="cy-GB"/>
        </w:rPr>
      </w:pPr>
      <w:r w:rsidRPr="00F8141E">
        <w:rPr>
          <w:rFonts w:ascii="Arial" w:eastAsia="Arial" w:hAnsi="Arial" w:cs="Arial"/>
          <w:sz w:val="24"/>
          <w:szCs w:val="24"/>
          <w:lang w:val="cy-GB"/>
        </w:rPr>
        <w:t>Southfields Business Park</w:t>
      </w:r>
    </w:p>
    <w:p w:rsidR="00AC189A" w:rsidRPr="00F8141E" w:rsidRDefault="00AC189A" w:rsidP="00B84E6C">
      <w:pPr>
        <w:rPr>
          <w:rFonts w:ascii="Arial" w:hAnsi="Arial" w:cs="Arial"/>
          <w:sz w:val="24"/>
          <w:szCs w:val="24"/>
          <w:lang w:val="cy-GB"/>
        </w:rPr>
      </w:pPr>
      <w:r w:rsidRPr="00F8141E">
        <w:rPr>
          <w:rFonts w:ascii="Arial" w:eastAsia="Arial" w:hAnsi="Arial" w:cs="Arial"/>
          <w:sz w:val="24"/>
          <w:szCs w:val="24"/>
          <w:lang w:val="cy-GB"/>
        </w:rPr>
        <w:t>Basildon</w:t>
      </w:r>
    </w:p>
    <w:p w:rsidR="00AC189A" w:rsidRPr="00F8141E" w:rsidRDefault="00AC189A" w:rsidP="00B84E6C">
      <w:pPr>
        <w:rPr>
          <w:rFonts w:ascii="Arial" w:hAnsi="Arial" w:cs="Arial"/>
          <w:sz w:val="24"/>
          <w:szCs w:val="24"/>
          <w:lang w:val="cy-GB"/>
        </w:rPr>
      </w:pPr>
      <w:r w:rsidRPr="00F8141E">
        <w:rPr>
          <w:rFonts w:ascii="Arial" w:eastAsia="Arial" w:hAnsi="Arial" w:cs="Arial"/>
          <w:sz w:val="24"/>
          <w:szCs w:val="24"/>
          <w:lang w:val="cy-GB"/>
        </w:rPr>
        <w:t>Essex SS15 6TH</w:t>
      </w:r>
    </w:p>
    <w:p w:rsidR="00AC189A" w:rsidRPr="00F8141E" w:rsidRDefault="00AC189A" w:rsidP="00AC189A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AC189A" w:rsidRPr="00F8141E" w:rsidRDefault="00311206" w:rsidP="00AC189A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sz w:val="24"/>
          <w:szCs w:val="24"/>
          <w:lang w:val="cy-GB"/>
        </w:rPr>
        <w:t>Rhif ffôn</w:t>
      </w:r>
      <w:r w:rsidR="00AC189A" w:rsidRPr="00F8141E">
        <w:rPr>
          <w:rFonts w:ascii="Arial" w:eastAsia="Arial" w:hAnsi="Arial" w:cs="Arial"/>
          <w:sz w:val="24"/>
          <w:szCs w:val="24"/>
          <w:lang w:val="cy-GB"/>
        </w:rPr>
        <w:t>: 0345 608 9515</w:t>
      </w:r>
    </w:p>
    <w:p w:rsidR="00AC189A" w:rsidRPr="00F8141E" w:rsidRDefault="00AC189A" w:rsidP="00AC189A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AC189A" w:rsidRPr="00F8141E" w:rsidRDefault="00AC189A" w:rsidP="00AC189A">
      <w:pPr>
        <w:spacing w:line="300" w:lineRule="auto"/>
        <w:rPr>
          <w:rFonts w:ascii="Arial" w:eastAsia="Arial" w:hAnsi="Arial" w:cs="Arial"/>
          <w:sz w:val="24"/>
          <w:szCs w:val="24"/>
          <w:lang w:val="cy-GB"/>
        </w:rPr>
      </w:pPr>
      <w:r w:rsidRPr="00F8141E">
        <w:rPr>
          <w:rFonts w:ascii="Arial" w:eastAsia="Arial" w:hAnsi="Arial" w:cs="Arial"/>
          <w:sz w:val="24"/>
          <w:szCs w:val="24"/>
          <w:lang w:val="cy-GB"/>
        </w:rPr>
        <w:t>E</w:t>
      </w:r>
      <w:r w:rsidR="00311206">
        <w:rPr>
          <w:rFonts w:ascii="Arial" w:eastAsia="Arial" w:hAnsi="Arial" w:cs="Arial"/>
          <w:sz w:val="24"/>
          <w:szCs w:val="24"/>
          <w:lang w:val="cy-GB"/>
        </w:rPr>
        <w:t>bost</w:t>
      </w:r>
      <w:r w:rsidRPr="00F8141E">
        <w:rPr>
          <w:rFonts w:ascii="Arial" w:eastAsia="Arial" w:hAnsi="Arial" w:cs="Arial"/>
          <w:sz w:val="24"/>
          <w:szCs w:val="24"/>
          <w:lang w:val="cy-GB"/>
        </w:rPr>
        <w:t xml:space="preserve">: </w:t>
      </w:r>
      <w:hyperlink r:id="rId16">
        <w:r w:rsidRPr="00F8141E">
          <w:rPr>
            <w:rFonts w:ascii="Arial" w:eastAsia="Arial" w:hAnsi="Arial" w:cs="Arial"/>
            <w:color w:val="0000FF"/>
            <w:sz w:val="24"/>
            <w:szCs w:val="24"/>
            <w:u w:val="single"/>
            <w:lang w:val="cy-GB"/>
          </w:rPr>
          <w:t>nationaltradingstandards@actso.org.uk</w:t>
        </w:r>
      </w:hyperlink>
    </w:p>
    <w:p w:rsidR="00AC189A" w:rsidRPr="00F8141E" w:rsidRDefault="00AC189A" w:rsidP="00AC189A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B84E6C" w:rsidRPr="00F8141E" w:rsidRDefault="00B84E6C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  <w:bookmarkStart w:id="2" w:name="page4"/>
      <w:bookmarkEnd w:id="2"/>
    </w:p>
    <w:p w:rsidR="00B84E6C" w:rsidRPr="00F8141E" w:rsidRDefault="00B84E6C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B84E6C" w:rsidRPr="00F8141E" w:rsidRDefault="00B84E6C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B84E6C" w:rsidRPr="00F8141E" w:rsidRDefault="00B84E6C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B84E6C" w:rsidRPr="00F8141E" w:rsidRDefault="00B84E6C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B84E6C" w:rsidRPr="00F8141E" w:rsidRDefault="00B84E6C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</w:p>
    <w:p w:rsidR="00586207" w:rsidRPr="00F8141E" w:rsidRDefault="00311206" w:rsidP="00CC6E43">
      <w:pPr>
        <w:spacing w:line="300" w:lineRule="auto"/>
        <w:rPr>
          <w:rFonts w:ascii="Arial" w:hAnsi="Arial" w:cs="Arial"/>
          <w:sz w:val="24"/>
          <w:szCs w:val="24"/>
          <w:lang w:val="cy-GB"/>
        </w:rPr>
      </w:pPr>
      <w:r>
        <w:rPr>
          <w:rFonts w:ascii="Arial" w:eastAsia="Arial" w:hAnsi="Arial" w:cs="Arial"/>
          <w:b/>
          <w:bCs/>
          <w:sz w:val="24"/>
          <w:szCs w:val="24"/>
          <w:lang w:val="cy-GB"/>
        </w:rPr>
        <w:t>Cyhoeddwyd Rhagfyr</w:t>
      </w:r>
      <w:r w:rsidR="00B84E6C" w:rsidRPr="00F8141E">
        <w:rPr>
          <w:rFonts w:ascii="Arial" w:eastAsia="Arial" w:hAnsi="Arial" w:cs="Arial"/>
          <w:b/>
          <w:bCs/>
          <w:sz w:val="24"/>
          <w:szCs w:val="24"/>
          <w:lang w:val="cy-GB"/>
        </w:rPr>
        <w:t xml:space="preserve"> 2017</w:t>
      </w:r>
    </w:p>
    <w:sectPr w:rsidR="00586207" w:rsidRPr="00F8141E" w:rsidSect="00586207">
      <w:pgSz w:w="11900" w:h="16836"/>
      <w:pgMar w:top="1437" w:right="1440" w:bottom="1440" w:left="1440" w:header="0" w:footer="0" w:gutter="0"/>
      <w:cols w:space="720" w:equalWidth="0">
        <w:col w:w="902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7AF" w:rsidRDefault="00E337AF" w:rsidP="002B25FB">
      <w:r>
        <w:separator/>
      </w:r>
    </w:p>
  </w:endnote>
  <w:endnote w:type="continuationSeparator" w:id="0">
    <w:p w:rsidR="00E337AF" w:rsidRDefault="00E337AF" w:rsidP="002B2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7AF" w:rsidRDefault="00E337AF" w:rsidP="002B25FB">
      <w:r>
        <w:separator/>
      </w:r>
    </w:p>
  </w:footnote>
  <w:footnote w:type="continuationSeparator" w:id="0">
    <w:p w:rsidR="00E337AF" w:rsidRDefault="00E337AF" w:rsidP="002B25FB">
      <w:r>
        <w:continuationSeparator/>
      </w:r>
    </w:p>
  </w:footnote>
  <w:footnote w:id="1">
    <w:p w:rsidR="002B25FB" w:rsidRPr="002B25FB" w:rsidRDefault="002B25FB" w:rsidP="002B25FB">
      <w:pPr>
        <w:numPr>
          <w:ilvl w:val="0"/>
          <w:numId w:val="3"/>
        </w:numPr>
        <w:tabs>
          <w:tab w:val="left" w:pos="104"/>
        </w:tabs>
        <w:spacing w:line="300" w:lineRule="auto"/>
        <w:ind w:right="1708" w:firstLine="1"/>
        <w:rPr>
          <w:rFonts w:ascii="Arial" w:eastAsia="Arial" w:hAnsi="Arial" w:cs="Arial"/>
          <w:color w:val="0000FF"/>
          <w:sz w:val="20"/>
          <w:szCs w:val="20"/>
          <w:u w:val="single"/>
        </w:rPr>
      </w:pPr>
      <w:r w:rsidRPr="002B25FB">
        <w:rPr>
          <w:rStyle w:val="FootnoteReference"/>
          <w:rFonts w:ascii="Arial" w:hAnsi="Arial" w:cs="Arial"/>
          <w:sz w:val="20"/>
          <w:szCs w:val="20"/>
        </w:rPr>
        <w:footnoteRef/>
      </w:r>
      <w:r w:rsidRPr="002B25FB">
        <w:rPr>
          <w:rFonts w:ascii="Arial" w:hAnsi="Arial" w:cs="Arial"/>
          <w:sz w:val="20"/>
          <w:szCs w:val="20"/>
        </w:rPr>
        <w:t xml:space="preserve"> </w:t>
      </w:r>
      <w:r w:rsidR="00D232F5">
        <w:rPr>
          <w:rFonts w:ascii="Arial" w:eastAsia="Arial" w:hAnsi="Arial" w:cs="Arial"/>
          <w:sz w:val="20"/>
          <w:szCs w:val="20"/>
        </w:rPr>
        <w:t xml:space="preserve">Adroddiad y Bartneriaeth Diogelu Defnyddwyr 2015 ac mae diweddariad ar y gwaith ar gael </w:t>
      </w:r>
      <w:hyperlink r:id="rId1">
        <w:r w:rsidRPr="002B25FB"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https://www.gov.uk/government/publications/consumer-protection-partnership-priorities-2014-to-2015</w:t>
        </w:r>
      </w:hyperlink>
    </w:p>
    <w:p w:rsidR="002B25FB" w:rsidRDefault="002B25FB">
      <w:pPr>
        <w:pStyle w:val="FootnoteText"/>
      </w:pPr>
    </w:p>
  </w:footnote>
  <w:footnote w:id="2">
    <w:p w:rsidR="00AC189A" w:rsidRPr="00311206" w:rsidRDefault="00AC189A" w:rsidP="00003A9C">
      <w:pPr>
        <w:tabs>
          <w:tab w:val="left" w:pos="120"/>
        </w:tabs>
        <w:spacing w:line="300" w:lineRule="auto"/>
        <w:ind w:right="308"/>
        <w:rPr>
          <w:rFonts w:ascii="Arial" w:eastAsia="Arial" w:hAnsi="Arial" w:cs="Arial"/>
          <w:sz w:val="20"/>
          <w:szCs w:val="20"/>
          <w:lang w:val="cy-GB"/>
        </w:rPr>
      </w:pPr>
      <w:r w:rsidRPr="00AC189A">
        <w:rPr>
          <w:rStyle w:val="FootnoteReference"/>
          <w:rFonts w:ascii="Arial" w:hAnsi="Arial" w:cs="Arial"/>
          <w:sz w:val="20"/>
          <w:szCs w:val="20"/>
        </w:rPr>
        <w:footnoteRef/>
      </w:r>
      <w:r w:rsidR="00003A9C">
        <w:rPr>
          <w:rFonts w:ascii="Arial" w:hAnsi="Arial" w:cs="Arial"/>
          <w:sz w:val="20"/>
          <w:szCs w:val="20"/>
        </w:rPr>
        <w:t xml:space="preserve"> Mae </w:t>
      </w:r>
      <w:r w:rsidRPr="00AC189A">
        <w:rPr>
          <w:rFonts w:ascii="Arial" w:eastAsia="Arial" w:hAnsi="Arial" w:cs="Arial"/>
          <w:sz w:val="20"/>
          <w:szCs w:val="20"/>
        </w:rPr>
        <w:t xml:space="preserve">CTSI </w:t>
      </w:r>
      <w:r w:rsidR="00003A9C" w:rsidRPr="00311206">
        <w:rPr>
          <w:rFonts w:ascii="Arial" w:eastAsia="Arial" w:hAnsi="Arial" w:cs="Arial"/>
          <w:sz w:val="20"/>
          <w:szCs w:val="20"/>
          <w:lang w:val="cy-GB"/>
        </w:rPr>
        <w:t xml:space="preserve">yn gorff </w:t>
      </w:r>
      <w:r w:rsidR="00A56A39">
        <w:rPr>
          <w:rFonts w:ascii="Arial" w:eastAsia="Arial" w:hAnsi="Arial" w:cs="Arial"/>
          <w:sz w:val="20"/>
          <w:szCs w:val="20"/>
          <w:lang w:val="cy-GB"/>
        </w:rPr>
        <w:t xml:space="preserve">o </w:t>
      </w:r>
      <w:r w:rsidR="00003A9C" w:rsidRPr="00311206">
        <w:rPr>
          <w:rFonts w:ascii="Arial" w:eastAsia="Arial" w:hAnsi="Arial" w:cs="Arial"/>
          <w:sz w:val="20"/>
          <w:szCs w:val="20"/>
          <w:lang w:val="cy-GB"/>
        </w:rPr>
        <w:t>aelodau sy’n cynrychioli gweithwyr proffesiynol ym maes safonau masnach ar draws y sector cyhoeddus a phreifat. Mae mwy o wybodaeth ar gael ar</w:t>
      </w:r>
      <w:r w:rsidRPr="00311206">
        <w:rPr>
          <w:rFonts w:ascii="Arial" w:eastAsia="Arial" w:hAnsi="Arial" w:cs="Arial"/>
          <w:sz w:val="20"/>
          <w:szCs w:val="20"/>
          <w:lang w:val="cy-GB"/>
        </w:rPr>
        <w:t xml:space="preserve"> </w:t>
      </w:r>
      <w:hyperlink r:id="rId2">
        <w:r w:rsidRPr="00311206">
          <w:rPr>
            <w:rFonts w:ascii="Arial" w:eastAsia="Arial" w:hAnsi="Arial" w:cs="Arial"/>
            <w:color w:val="0000FF"/>
            <w:sz w:val="20"/>
            <w:szCs w:val="20"/>
            <w:u w:val="single"/>
            <w:lang w:val="cy-GB"/>
          </w:rPr>
          <w:t>http://www.tradingstandards.uk/home.cfm</w:t>
        </w:r>
      </w:hyperlink>
    </w:p>
    <w:p w:rsidR="00AC189A" w:rsidRPr="00311206" w:rsidRDefault="00AC189A">
      <w:pPr>
        <w:pStyle w:val="FootnoteText"/>
        <w:rPr>
          <w:rFonts w:ascii="Arial" w:hAnsi="Arial" w:cs="Arial"/>
          <w:lang w:val="cy-GB"/>
        </w:rPr>
      </w:pPr>
    </w:p>
  </w:footnote>
  <w:footnote w:id="3">
    <w:p w:rsidR="00AC189A" w:rsidRPr="00311206" w:rsidRDefault="00AC189A" w:rsidP="00AC189A">
      <w:pPr>
        <w:tabs>
          <w:tab w:val="left" w:pos="120"/>
        </w:tabs>
        <w:spacing w:line="300" w:lineRule="auto"/>
        <w:rPr>
          <w:rFonts w:ascii="Arial" w:eastAsia="Calibri" w:hAnsi="Arial" w:cs="Arial"/>
          <w:sz w:val="20"/>
          <w:szCs w:val="20"/>
          <w:vertAlign w:val="superscript"/>
          <w:lang w:val="cy-GB"/>
        </w:rPr>
      </w:pPr>
      <w:r w:rsidRPr="00311206">
        <w:rPr>
          <w:rStyle w:val="FootnoteReference"/>
          <w:rFonts w:ascii="Arial" w:hAnsi="Arial" w:cs="Arial"/>
          <w:sz w:val="20"/>
          <w:szCs w:val="20"/>
          <w:lang w:val="cy-GB"/>
        </w:rPr>
        <w:footnoteRef/>
      </w:r>
      <w:r w:rsidRPr="00311206">
        <w:rPr>
          <w:rFonts w:ascii="Arial" w:hAnsi="Arial" w:cs="Arial"/>
          <w:sz w:val="20"/>
          <w:szCs w:val="20"/>
          <w:lang w:val="cy-GB"/>
        </w:rPr>
        <w:t xml:space="preserve"> </w:t>
      </w:r>
      <w:r w:rsidR="00003A9C" w:rsidRPr="00311206">
        <w:rPr>
          <w:rFonts w:ascii="Arial" w:hAnsi="Arial" w:cs="Arial"/>
          <w:sz w:val="20"/>
          <w:szCs w:val="20"/>
          <w:lang w:val="cy-GB"/>
        </w:rPr>
        <w:t xml:space="preserve">Mae </w:t>
      </w:r>
      <w:r w:rsidRPr="00311206">
        <w:rPr>
          <w:rFonts w:ascii="Arial" w:eastAsia="Arial" w:hAnsi="Arial" w:cs="Arial"/>
          <w:sz w:val="20"/>
          <w:szCs w:val="20"/>
          <w:lang w:val="cy-GB"/>
        </w:rPr>
        <w:t xml:space="preserve">ACTSO </w:t>
      </w:r>
      <w:r w:rsidR="00003A9C" w:rsidRPr="00311206">
        <w:rPr>
          <w:rFonts w:ascii="Arial" w:eastAsia="Arial" w:hAnsi="Arial" w:cs="Arial"/>
          <w:sz w:val="20"/>
          <w:szCs w:val="20"/>
          <w:lang w:val="cy-GB"/>
        </w:rPr>
        <w:t>yn gorff proffesiynol penodol ar gyfer Penaethiaid Safonau Masnach yng Nghymru a Lloegr</w:t>
      </w:r>
      <w:r w:rsidRPr="00311206">
        <w:rPr>
          <w:rFonts w:ascii="Arial" w:eastAsia="Arial" w:hAnsi="Arial" w:cs="Arial"/>
          <w:sz w:val="20"/>
          <w:szCs w:val="20"/>
          <w:lang w:val="cy-GB"/>
        </w:rPr>
        <w:t>.</w:t>
      </w:r>
    </w:p>
    <w:p w:rsidR="00AC189A" w:rsidRPr="00AC189A" w:rsidRDefault="00AC189A">
      <w:pPr>
        <w:pStyle w:val="FootnoteText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1EB"/>
    <w:multiLevelType w:val="hybridMultilevel"/>
    <w:tmpl w:val="09E6170C"/>
    <w:lvl w:ilvl="0" w:tplc="7A4637AA">
      <w:start w:val="1"/>
      <w:numFmt w:val="decimal"/>
      <w:lvlText w:val="%1."/>
      <w:lvlJc w:val="left"/>
    </w:lvl>
    <w:lvl w:ilvl="1" w:tplc="D250D47C">
      <w:numFmt w:val="decimal"/>
      <w:lvlText w:val=""/>
      <w:lvlJc w:val="left"/>
    </w:lvl>
    <w:lvl w:ilvl="2" w:tplc="4B964EA2">
      <w:numFmt w:val="decimal"/>
      <w:lvlText w:val=""/>
      <w:lvlJc w:val="left"/>
    </w:lvl>
    <w:lvl w:ilvl="3" w:tplc="11FAE098">
      <w:numFmt w:val="decimal"/>
      <w:lvlText w:val=""/>
      <w:lvlJc w:val="left"/>
    </w:lvl>
    <w:lvl w:ilvl="4" w:tplc="D8B65134">
      <w:numFmt w:val="decimal"/>
      <w:lvlText w:val=""/>
      <w:lvlJc w:val="left"/>
    </w:lvl>
    <w:lvl w:ilvl="5" w:tplc="9FF60B9E">
      <w:numFmt w:val="decimal"/>
      <w:lvlText w:val=""/>
      <w:lvlJc w:val="left"/>
    </w:lvl>
    <w:lvl w:ilvl="6" w:tplc="051C86FE">
      <w:numFmt w:val="decimal"/>
      <w:lvlText w:val=""/>
      <w:lvlJc w:val="left"/>
    </w:lvl>
    <w:lvl w:ilvl="7" w:tplc="3DA8BD12">
      <w:numFmt w:val="decimal"/>
      <w:lvlText w:val=""/>
      <w:lvlJc w:val="left"/>
    </w:lvl>
    <w:lvl w:ilvl="8" w:tplc="CC624742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3E665706"/>
    <w:lvl w:ilvl="0" w:tplc="0B08A360">
      <w:start w:val="2"/>
      <w:numFmt w:val="decimal"/>
      <w:lvlText w:val="%1."/>
      <w:lvlJc w:val="left"/>
    </w:lvl>
    <w:lvl w:ilvl="1" w:tplc="1B5AAE32">
      <w:numFmt w:val="decimal"/>
      <w:lvlText w:val=""/>
      <w:lvlJc w:val="left"/>
    </w:lvl>
    <w:lvl w:ilvl="2" w:tplc="50C629B0">
      <w:numFmt w:val="decimal"/>
      <w:lvlText w:val=""/>
      <w:lvlJc w:val="left"/>
    </w:lvl>
    <w:lvl w:ilvl="3" w:tplc="9DA8ACD6">
      <w:numFmt w:val="decimal"/>
      <w:lvlText w:val=""/>
      <w:lvlJc w:val="left"/>
    </w:lvl>
    <w:lvl w:ilvl="4" w:tplc="08AAA12C">
      <w:numFmt w:val="decimal"/>
      <w:lvlText w:val=""/>
      <w:lvlJc w:val="left"/>
    </w:lvl>
    <w:lvl w:ilvl="5" w:tplc="BD0C04AA">
      <w:numFmt w:val="decimal"/>
      <w:lvlText w:val=""/>
      <w:lvlJc w:val="left"/>
    </w:lvl>
    <w:lvl w:ilvl="6" w:tplc="54C43402">
      <w:numFmt w:val="decimal"/>
      <w:lvlText w:val=""/>
      <w:lvlJc w:val="left"/>
    </w:lvl>
    <w:lvl w:ilvl="7" w:tplc="BF8AA784">
      <w:numFmt w:val="decimal"/>
      <w:lvlText w:val=""/>
      <w:lvlJc w:val="left"/>
    </w:lvl>
    <w:lvl w:ilvl="8" w:tplc="F74E1936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C37E41C6"/>
    <w:lvl w:ilvl="0" w:tplc="DB7CC360">
      <w:start w:val="1"/>
      <w:numFmt w:val="bullet"/>
      <w:lvlText w:val=""/>
      <w:lvlJc w:val="left"/>
    </w:lvl>
    <w:lvl w:ilvl="1" w:tplc="D5047FEC">
      <w:numFmt w:val="decimal"/>
      <w:lvlText w:val=""/>
      <w:lvlJc w:val="left"/>
    </w:lvl>
    <w:lvl w:ilvl="2" w:tplc="DF7E62BE">
      <w:numFmt w:val="decimal"/>
      <w:lvlText w:val=""/>
      <w:lvlJc w:val="left"/>
    </w:lvl>
    <w:lvl w:ilvl="3" w:tplc="7C404546">
      <w:numFmt w:val="decimal"/>
      <w:lvlText w:val=""/>
      <w:lvlJc w:val="left"/>
    </w:lvl>
    <w:lvl w:ilvl="4" w:tplc="FFBA2C46">
      <w:numFmt w:val="decimal"/>
      <w:lvlText w:val=""/>
      <w:lvlJc w:val="left"/>
    </w:lvl>
    <w:lvl w:ilvl="5" w:tplc="CDE439FE">
      <w:numFmt w:val="decimal"/>
      <w:lvlText w:val=""/>
      <w:lvlJc w:val="left"/>
    </w:lvl>
    <w:lvl w:ilvl="6" w:tplc="0D54D1FC">
      <w:numFmt w:val="decimal"/>
      <w:lvlText w:val=""/>
      <w:lvlJc w:val="left"/>
    </w:lvl>
    <w:lvl w:ilvl="7" w:tplc="4AF64BEE">
      <w:numFmt w:val="decimal"/>
      <w:lvlText w:val=""/>
      <w:lvlJc w:val="left"/>
    </w:lvl>
    <w:lvl w:ilvl="8" w:tplc="3D541A4A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0B5E93F0"/>
    <w:lvl w:ilvl="0" w:tplc="DAFA2AA8">
      <w:start w:val="3"/>
      <w:numFmt w:val="decimal"/>
      <w:lvlText w:val="%1."/>
      <w:lvlJc w:val="left"/>
    </w:lvl>
    <w:lvl w:ilvl="1" w:tplc="E69A5BB8">
      <w:numFmt w:val="decimal"/>
      <w:lvlText w:val=""/>
      <w:lvlJc w:val="left"/>
    </w:lvl>
    <w:lvl w:ilvl="2" w:tplc="3C7241E8">
      <w:numFmt w:val="decimal"/>
      <w:lvlText w:val=""/>
      <w:lvlJc w:val="left"/>
    </w:lvl>
    <w:lvl w:ilvl="3" w:tplc="BA526E0C">
      <w:numFmt w:val="decimal"/>
      <w:lvlText w:val=""/>
      <w:lvlJc w:val="left"/>
    </w:lvl>
    <w:lvl w:ilvl="4" w:tplc="2974CD66">
      <w:numFmt w:val="decimal"/>
      <w:lvlText w:val=""/>
      <w:lvlJc w:val="left"/>
    </w:lvl>
    <w:lvl w:ilvl="5" w:tplc="725CCB78">
      <w:numFmt w:val="decimal"/>
      <w:lvlText w:val=""/>
      <w:lvlJc w:val="left"/>
    </w:lvl>
    <w:lvl w:ilvl="6" w:tplc="6E9001DC">
      <w:numFmt w:val="decimal"/>
      <w:lvlText w:val=""/>
      <w:lvlJc w:val="left"/>
    </w:lvl>
    <w:lvl w:ilvl="7" w:tplc="BB5A13F0">
      <w:numFmt w:val="decimal"/>
      <w:lvlText w:val=""/>
      <w:lvlJc w:val="left"/>
    </w:lvl>
    <w:lvl w:ilvl="8" w:tplc="50C04F6E">
      <w:numFmt w:val="decimal"/>
      <w:lvlText w:val=""/>
      <w:lvlJc w:val="left"/>
    </w:lvl>
  </w:abstractNum>
  <w:abstractNum w:abstractNumId="4" w15:restartNumberingAfterBreak="0">
    <w:nsid w:val="00002EA6"/>
    <w:multiLevelType w:val="hybridMultilevel"/>
    <w:tmpl w:val="7D84D28E"/>
    <w:lvl w:ilvl="0" w:tplc="3D1CB004">
      <w:start w:val="1"/>
      <w:numFmt w:val="decimal"/>
      <w:lvlText w:val="%1"/>
      <w:lvlJc w:val="left"/>
    </w:lvl>
    <w:lvl w:ilvl="1" w:tplc="2FAEB65E">
      <w:numFmt w:val="decimal"/>
      <w:lvlText w:val=""/>
      <w:lvlJc w:val="left"/>
    </w:lvl>
    <w:lvl w:ilvl="2" w:tplc="BECE575E">
      <w:numFmt w:val="decimal"/>
      <w:lvlText w:val=""/>
      <w:lvlJc w:val="left"/>
    </w:lvl>
    <w:lvl w:ilvl="3" w:tplc="11EA96F6">
      <w:numFmt w:val="decimal"/>
      <w:lvlText w:val=""/>
      <w:lvlJc w:val="left"/>
    </w:lvl>
    <w:lvl w:ilvl="4" w:tplc="C4BE29A6">
      <w:numFmt w:val="decimal"/>
      <w:lvlText w:val=""/>
      <w:lvlJc w:val="left"/>
    </w:lvl>
    <w:lvl w:ilvl="5" w:tplc="27100F7E">
      <w:numFmt w:val="decimal"/>
      <w:lvlText w:val=""/>
      <w:lvlJc w:val="left"/>
    </w:lvl>
    <w:lvl w:ilvl="6" w:tplc="93F256F2">
      <w:numFmt w:val="decimal"/>
      <w:lvlText w:val=""/>
      <w:lvlJc w:val="left"/>
    </w:lvl>
    <w:lvl w:ilvl="7" w:tplc="F7A2B718">
      <w:numFmt w:val="decimal"/>
      <w:lvlText w:val=""/>
      <w:lvlJc w:val="left"/>
    </w:lvl>
    <w:lvl w:ilvl="8" w:tplc="BACE0E6C">
      <w:numFmt w:val="decimal"/>
      <w:lvlText w:val=""/>
      <w:lvlJc w:val="left"/>
    </w:lvl>
  </w:abstractNum>
  <w:abstractNum w:abstractNumId="5" w15:restartNumberingAfterBreak="0">
    <w:nsid w:val="0000390C"/>
    <w:multiLevelType w:val="hybridMultilevel"/>
    <w:tmpl w:val="3BD02574"/>
    <w:lvl w:ilvl="0" w:tplc="57E2E816">
      <w:start w:val="2"/>
      <w:numFmt w:val="decimal"/>
      <w:lvlText w:val="%1"/>
      <w:lvlJc w:val="left"/>
    </w:lvl>
    <w:lvl w:ilvl="1" w:tplc="4D9CBA88">
      <w:numFmt w:val="decimal"/>
      <w:lvlText w:val=""/>
      <w:lvlJc w:val="left"/>
    </w:lvl>
    <w:lvl w:ilvl="2" w:tplc="891A0DD0">
      <w:numFmt w:val="decimal"/>
      <w:lvlText w:val=""/>
      <w:lvlJc w:val="left"/>
    </w:lvl>
    <w:lvl w:ilvl="3" w:tplc="3C7CCBB4">
      <w:numFmt w:val="decimal"/>
      <w:lvlText w:val=""/>
      <w:lvlJc w:val="left"/>
    </w:lvl>
    <w:lvl w:ilvl="4" w:tplc="5F666612">
      <w:numFmt w:val="decimal"/>
      <w:lvlText w:val=""/>
      <w:lvlJc w:val="left"/>
    </w:lvl>
    <w:lvl w:ilvl="5" w:tplc="3C226AA8">
      <w:numFmt w:val="decimal"/>
      <w:lvlText w:val=""/>
      <w:lvlJc w:val="left"/>
    </w:lvl>
    <w:lvl w:ilvl="6" w:tplc="081097CA">
      <w:numFmt w:val="decimal"/>
      <w:lvlText w:val=""/>
      <w:lvlJc w:val="left"/>
    </w:lvl>
    <w:lvl w:ilvl="7" w:tplc="BF3E5C62">
      <w:numFmt w:val="decimal"/>
      <w:lvlText w:val=""/>
      <w:lvlJc w:val="left"/>
    </w:lvl>
    <w:lvl w:ilvl="8" w:tplc="96C0E168">
      <w:numFmt w:val="decimal"/>
      <w:lvlText w:val=""/>
      <w:lvlJc w:val="left"/>
    </w:lvl>
  </w:abstractNum>
  <w:abstractNum w:abstractNumId="6" w15:restartNumberingAfterBreak="0">
    <w:nsid w:val="00007E87"/>
    <w:multiLevelType w:val="hybridMultilevel"/>
    <w:tmpl w:val="B0FEACEA"/>
    <w:lvl w:ilvl="0" w:tplc="193EB42C">
      <w:start w:val="4"/>
      <w:numFmt w:val="decimal"/>
      <w:lvlText w:val="%1."/>
      <w:lvlJc w:val="left"/>
    </w:lvl>
    <w:lvl w:ilvl="1" w:tplc="B4ACAFDE">
      <w:numFmt w:val="decimal"/>
      <w:lvlText w:val=""/>
      <w:lvlJc w:val="left"/>
    </w:lvl>
    <w:lvl w:ilvl="2" w:tplc="7C6A959A">
      <w:numFmt w:val="decimal"/>
      <w:lvlText w:val=""/>
      <w:lvlJc w:val="left"/>
    </w:lvl>
    <w:lvl w:ilvl="3" w:tplc="A276FC06">
      <w:numFmt w:val="decimal"/>
      <w:lvlText w:val=""/>
      <w:lvlJc w:val="left"/>
    </w:lvl>
    <w:lvl w:ilvl="4" w:tplc="3878D3CA">
      <w:numFmt w:val="decimal"/>
      <w:lvlText w:val=""/>
      <w:lvlJc w:val="left"/>
    </w:lvl>
    <w:lvl w:ilvl="5" w:tplc="63CE499A">
      <w:numFmt w:val="decimal"/>
      <w:lvlText w:val=""/>
      <w:lvlJc w:val="left"/>
    </w:lvl>
    <w:lvl w:ilvl="6" w:tplc="0CB60D82">
      <w:numFmt w:val="decimal"/>
      <w:lvlText w:val=""/>
      <w:lvlJc w:val="left"/>
    </w:lvl>
    <w:lvl w:ilvl="7" w:tplc="914CA476">
      <w:numFmt w:val="decimal"/>
      <w:lvlText w:val=""/>
      <w:lvlJc w:val="left"/>
    </w:lvl>
    <w:lvl w:ilvl="8" w:tplc="E19E188C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07"/>
    <w:rsid w:val="00003A9C"/>
    <w:rsid w:val="00021FC5"/>
    <w:rsid w:val="002B25FB"/>
    <w:rsid w:val="00311206"/>
    <w:rsid w:val="003D69A9"/>
    <w:rsid w:val="004F12E8"/>
    <w:rsid w:val="00586207"/>
    <w:rsid w:val="007017F0"/>
    <w:rsid w:val="00715D6D"/>
    <w:rsid w:val="00764625"/>
    <w:rsid w:val="007C0D00"/>
    <w:rsid w:val="009009DD"/>
    <w:rsid w:val="00943699"/>
    <w:rsid w:val="00A56A39"/>
    <w:rsid w:val="00A97890"/>
    <w:rsid w:val="00AC189A"/>
    <w:rsid w:val="00AD2973"/>
    <w:rsid w:val="00B64FC8"/>
    <w:rsid w:val="00B84E6C"/>
    <w:rsid w:val="00C21251"/>
    <w:rsid w:val="00CB5D4A"/>
    <w:rsid w:val="00CC6E43"/>
    <w:rsid w:val="00D232F5"/>
    <w:rsid w:val="00D75273"/>
    <w:rsid w:val="00DA59D3"/>
    <w:rsid w:val="00DF3F8F"/>
    <w:rsid w:val="00E337AF"/>
    <w:rsid w:val="00E37AEB"/>
    <w:rsid w:val="00E96000"/>
    <w:rsid w:val="00F8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6682A45-A76F-4E55-B5C1-19D17F1D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62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6E43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B25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B25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B25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41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8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1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41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5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79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048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90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5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836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6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0468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625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771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443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2429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0977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4749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08555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00387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330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10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78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3163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53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ombudsman-wales.org.uk/cy-GB.aspx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go.org.uk/make-a-complaint/fact-sheets/other-topics/trading-standard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nationaltradingstandards@actso.org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ionaltradingstandards@actso.org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ationaltradingstandards.uk/" TargetMode="Externa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nationaltradingstandards@actso.org.uk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radingstandards.uk/home.cfm" TargetMode="External"/><Relationship Id="rId1" Type="http://schemas.openxmlformats.org/officeDocument/2006/relationships/hyperlink" Target="https://www.gov.uk/government/publications/consumer-protection-partnership-priorities-2014-to-20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6B6C08-A616-4086-89ED-4BB060C04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1632</Words>
  <Characters>9308</Characters>
  <Application>Microsoft Office Word</Application>
  <DocSecurity>4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Dave A. Riley</cp:lastModifiedBy>
  <cp:revision>2</cp:revision>
  <cp:lastPrinted>2018-01-09T10:49:00Z</cp:lastPrinted>
  <dcterms:created xsi:type="dcterms:W3CDTF">2018-01-10T09:51:00Z</dcterms:created>
  <dcterms:modified xsi:type="dcterms:W3CDTF">2018-01-10T09:51:00Z</dcterms:modified>
</cp:coreProperties>
</file>